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07" w:rsidRDefault="009F2D07" w:rsidP="009F2D07">
      <w:pPr>
        <w:keepNext/>
        <w:keepLines/>
        <w:tabs>
          <w:tab w:val="left" w:pos="2977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  <w:bookmarkStart w:id="0" w:name="_GoBack"/>
      <w:bookmarkEnd w:id="0"/>
    </w:p>
    <w:p w:rsidR="00D06C80" w:rsidRPr="00710D23" w:rsidRDefault="00D06C80" w:rsidP="00D06C80">
      <w:pPr>
        <w:keepNext/>
        <w:keepLines/>
        <w:tabs>
          <w:tab w:val="left" w:pos="2977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0D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Pr="00710D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ФИЛИППОВСКОГО</w:t>
      </w:r>
      <w:r w:rsidRPr="00710D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710D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КИРОВО-ЧЕПЕЦКОГО РАЙОНА КИРОВСКОЙ ОБЛАСТИ</w:t>
      </w:r>
    </w:p>
    <w:p w:rsidR="00D06C80" w:rsidRPr="00A03D3D" w:rsidRDefault="00D06C80" w:rsidP="00D06C80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6C80" w:rsidRPr="00977E8D" w:rsidRDefault="00D06C80" w:rsidP="00D06C80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1"/>
        <w:gridCol w:w="5616"/>
        <w:gridCol w:w="484"/>
        <w:gridCol w:w="1415"/>
      </w:tblGrid>
      <w:tr w:rsidR="00D06C80" w:rsidRPr="00A03D3D" w:rsidTr="001854A6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C80" w:rsidRPr="00A03D3D" w:rsidRDefault="00D06C80" w:rsidP="001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6" w:type="dxa"/>
          </w:tcPr>
          <w:p w:rsidR="00D06C80" w:rsidRPr="00A03D3D" w:rsidRDefault="00D06C80" w:rsidP="001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hideMark/>
          </w:tcPr>
          <w:p w:rsidR="00D06C80" w:rsidRPr="00A03D3D" w:rsidRDefault="00D06C80" w:rsidP="001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C80" w:rsidRPr="00A03D3D" w:rsidRDefault="00D06C80" w:rsidP="001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6C80" w:rsidRPr="00A03D3D" w:rsidTr="001854A6">
        <w:tc>
          <w:tcPr>
            <w:tcW w:w="9606" w:type="dxa"/>
            <w:gridSpan w:val="4"/>
            <w:hideMark/>
          </w:tcPr>
          <w:p w:rsidR="00D06C80" w:rsidRPr="00A03D3D" w:rsidRDefault="00D06C80" w:rsidP="001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илиппово</w:t>
            </w:r>
            <w:proofErr w:type="spellEnd"/>
          </w:p>
        </w:tc>
      </w:tr>
    </w:tbl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4B93" w:rsidRDefault="00D06C80" w:rsidP="006B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D06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специализированном маневренном жилищном фонде 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ниципального образования 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Филипповское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Жилищным кодексом Российской Федерации,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</w:t>
      </w:r>
      <w:r w:rsidR="006B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к специализированному маневренному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жилищному фонду и типовых договоров найма специализированных жилых помещений", постановлением Правительства Российской Федерации от 21.01.2006 N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"Об утверждении Правил пользования жилыми помещениями", руководствуясь Уставом Филипповского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Филипповского</w:t>
      </w: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D06C80" w:rsidRPr="00D06C80" w:rsidRDefault="00D06C80" w:rsidP="00D06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специализированном маневренном жилищном фонде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Филипповское сельское положение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 настоящему постановлению.</w:t>
      </w:r>
    </w:p>
    <w:p w:rsidR="00D06C80" w:rsidRPr="00D06C80" w:rsidRDefault="00D06C80" w:rsidP="00D06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форму перечня жилых помещений специализированного маневренного жилищного фонда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Филипповское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настоящему постановлению.</w:t>
      </w:r>
    </w:p>
    <w:p w:rsidR="00D06C80" w:rsidRPr="00D06C80" w:rsidRDefault="00D06C80" w:rsidP="00D06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6C80" w:rsidRDefault="00D06C80" w:rsidP="00D06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официального обнародования и подлежит размещению на официальном сайте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Филипповское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B93" w:rsidRDefault="006B4B93" w:rsidP="00D06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B93" w:rsidRDefault="006B4B93" w:rsidP="00D06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B93" w:rsidRPr="006B4B93" w:rsidRDefault="006B4B93" w:rsidP="006B4B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9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6B4B93">
        <w:rPr>
          <w:rFonts w:ascii="Times New Roman" w:eastAsia="Calibri" w:hAnsi="Times New Roman" w:cs="Times New Roman"/>
          <w:sz w:val="28"/>
          <w:szCs w:val="28"/>
        </w:rPr>
        <w:t>Филипповского</w:t>
      </w:r>
      <w:proofErr w:type="gramEnd"/>
      <w:r w:rsidRPr="006B4B93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6B4B93" w:rsidRPr="006B4B93" w:rsidRDefault="006B4B93" w:rsidP="006B4B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93">
        <w:rPr>
          <w:rFonts w:ascii="Times New Roman" w:eastAsia="Calibri" w:hAnsi="Times New Roman" w:cs="Times New Roman"/>
          <w:sz w:val="28"/>
          <w:szCs w:val="28"/>
        </w:rPr>
        <w:t xml:space="preserve">поселения Кирово-Чепецкого района              </w:t>
      </w:r>
    </w:p>
    <w:p w:rsidR="006B4B93" w:rsidRPr="006B4B93" w:rsidRDefault="006B4B93" w:rsidP="006B4B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93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       </w:t>
      </w:r>
      <w:proofErr w:type="spellStart"/>
      <w:r w:rsidRPr="006B4B93">
        <w:rPr>
          <w:rFonts w:ascii="Times New Roman" w:eastAsia="Calibri" w:hAnsi="Times New Roman" w:cs="Times New Roman"/>
          <w:sz w:val="28"/>
          <w:szCs w:val="28"/>
        </w:rPr>
        <w:t>А.А.</w:t>
      </w:r>
      <w:proofErr w:type="gramStart"/>
      <w:r w:rsidRPr="006B4B93">
        <w:rPr>
          <w:rFonts w:ascii="Times New Roman" w:eastAsia="Calibri" w:hAnsi="Times New Roman" w:cs="Times New Roman"/>
          <w:sz w:val="28"/>
          <w:szCs w:val="28"/>
        </w:rPr>
        <w:t>Козьминых</w:t>
      </w:r>
      <w:proofErr w:type="spellEnd"/>
      <w:proofErr w:type="gramEnd"/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4B93" w:rsidRDefault="006B4B93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B93" w:rsidRDefault="006B4B93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B93" w:rsidRDefault="006B4B93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B93" w:rsidRDefault="006B4B93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B93" w:rsidRPr="00D06C80" w:rsidRDefault="006B4B93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06C80" w:rsidTr="0013461F">
        <w:trPr>
          <w:trHeight w:val="1691"/>
        </w:trPr>
        <w:tc>
          <w:tcPr>
            <w:tcW w:w="4360" w:type="dxa"/>
          </w:tcPr>
          <w:p w:rsidR="00D06C80" w:rsidRPr="00D06C80" w:rsidRDefault="00D06C80" w:rsidP="00D06C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  1   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постановлению администрации</w:t>
            </w:r>
          </w:p>
          <w:p w:rsidR="00D06C80" w:rsidRPr="00D06C80" w:rsidRDefault="00D06C80" w:rsidP="00D06C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  Филипповское сельское поселение</w:t>
            </w:r>
          </w:p>
          <w:p w:rsidR="00D06C80" w:rsidRPr="00D06C80" w:rsidRDefault="009F2D07" w:rsidP="00D06C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13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D06C80"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3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6C80"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</w:tr>
    </w:tbl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Pr="00D06C80" w:rsidRDefault="00D06C80" w:rsidP="00D06C8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специализированном маневренном жилищном фонде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муниципального</w:t>
      </w:r>
      <w:r w:rsidR="00134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Филипповского сельского поселения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  №131-ФЗ «Об общих принципах организации местного самоуправления в Российской Федерации», постановлением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№25 «Об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пользования жилыми помещениями», Уставом  муниципального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Филипповское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определяет порядок формирования, специализированного маневренного жилищного фонда 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 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муниципальной собственности и составляющих жилищный фонд 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Муниципальный жилищный фонд – совокупность жилых помещений, принадлежащих н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праве собственности </w:t>
      </w:r>
      <w:r w:rsidR="00E8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 Филипповское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E8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 положения –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целях настоящего Положения к специализированным жилым помещениям муниципального жилищного фонда 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жилые помещения маневренного фонда.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1.4.2.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1.4.4. Иных граждан в случаях, предусмотренных законодательством.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Жилое помещение маневренного фонда предоставляется гражданам из расчета не </w:t>
      </w:r>
      <w:r w:rsidRPr="006B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6 кв. метров 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 площади на 1 человека.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Учёт жилых помещений маневренного фонда осуществляется администрацией муниципального </w:t>
      </w:r>
      <w:r w:rsidR="00B9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Филипповское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2.Порядок и срок предоставления жилого помещения по договору найма жилого помещения маневренного фонда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Решение о предоставлении жилого помещения маневренного фонда принимается администрацией муниципального</w:t>
      </w:r>
      <w:r w:rsidR="00B9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Филипповское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маневренного жилищного фонда.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Договор найма жилого помещения маневренного фонда заключается на период: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  <w:proofErr w:type="gramEnd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 п.1.4.4 настоящего Положения).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Истечение срока, на который заключен договор найма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личное заявление, подписанное всеми совершеннолетними членами;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выписку из домовой книги;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Администрация муниципал</w:t>
      </w:r>
      <w:r w:rsidR="00B9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Филипповское сельское поселение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тридцати рабочих дней со дня предоставления указанных документов принимает одно из следующих решений: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Постановление об отказе в предоставлении жилых помещений маневренного фонда, принимается в случаях, если: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отсутствуют свободные жилые помещения маневренного фонда.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На основании постановления администрации 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жилого помещения маневренного фонда заключается договор найма жилого помещения маневренного фонда.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D06C80" w:rsidRPr="00D06C80" w:rsidRDefault="00D06C80" w:rsidP="00D06C8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Пользование жилым помещением по договору найма маневренного фонда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№25, договором найма жилого помещения маневренного фонда (Приложение 1 к Положению).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прекращении права пользования жилым помещением Наниматель обязан сдать по акту 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</w:t>
      </w: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нем, или произвести ремонт за свой счет, а также погасить задолженность по оплате жилого помещения и коммунальных услуг.</w:t>
      </w:r>
      <w:proofErr w:type="gramEnd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86D" w:rsidRDefault="00B9386D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86D" w:rsidRDefault="00B9386D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86D" w:rsidRPr="00D06C80" w:rsidRDefault="00B9386D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9386D" w:rsidTr="00A4076B">
        <w:tc>
          <w:tcPr>
            <w:tcW w:w="4785" w:type="dxa"/>
          </w:tcPr>
          <w:p w:rsidR="00B9386D" w:rsidRDefault="00B9386D" w:rsidP="00B93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D0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               </w:t>
            </w:r>
          </w:p>
          <w:p w:rsidR="00B9386D" w:rsidRPr="00D06C80" w:rsidRDefault="00B9386D" w:rsidP="00B93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 </w:t>
            </w:r>
            <w:r w:rsidRPr="00D0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Положению о специализированном маневренном жилищном фонде муниципального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азования Филипповское сельское поселение</w:t>
            </w:r>
          </w:p>
          <w:p w:rsidR="00B9386D" w:rsidRDefault="00B9386D" w:rsidP="00D06C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386D" w:rsidRDefault="00B9386D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80" w:rsidRPr="00D06C80" w:rsidRDefault="00D06C80" w:rsidP="00D06C8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ТИПОВОЙ ДОГОВОР</w:t>
      </w:r>
    </w:p>
    <w:p w:rsidR="00B9386D" w:rsidRPr="00B9386D" w:rsidRDefault="00D06C80" w:rsidP="00B938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найма жил</w:t>
      </w:r>
      <w:r w:rsidR="00B9386D" w:rsidRPr="00B9386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ого помещения маневренного фонд</w:t>
      </w:r>
    </w:p>
    <w:p w:rsidR="00D06C80" w:rsidRPr="00D06C80" w:rsidRDefault="00D06C80" w:rsidP="00B9386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N _________________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                      </w:t>
      </w:r>
      <w:r w:rsidR="00B9386D" w:rsidRPr="00B9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_______________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населенного пункта)                                          (число, месяц, год)</w:t>
      </w:r>
    </w:p>
    <w:p w:rsidR="00D06C80" w:rsidRPr="00D06C80" w:rsidRDefault="00D06C80" w:rsidP="00DC343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B9386D" w:rsidRPr="00B9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D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B9386D" w:rsidRPr="00B9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D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D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D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D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_____________________,</w:t>
      </w:r>
    </w:p>
    <w:p w:rsidR="00DC3437" w:rsidRPr="00DC3437" w:rsidRDefault="00DC3437" w:rsidP="00DC3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3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собственника жилого помещения маневренного фонда 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C3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 от его лица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уполномоченного им лица, наименование уполномочивающего документа, его дата и номер)</w:t>
      </w:r>
    </w:p>
    <w:p w:rsidR="00DC3437" w:rsidRPr="00D06C80" w:rsidRDefault="00DC3437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  в  дальнейшем  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с одной стороны, и граждани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D06C80" w:rsidRPr="00D06C80" w:rsidRDefault="00D06C80" w:rsidP="00DC343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  дальнейшем  Нанимателем,  с  другой </w:t>
      </w:r>
      <w:r w:rsidR="00D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  на  основании распоряжения</w:t>
      </w: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жилого помещ</w:t>
      </w:r>
      <w:r w:rsidR="00D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от "___" ______________ 20</w:t>
      </w: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 N ________ заключили настоящий Договор о нижеследующем.</w:t>
      </w:r>
    </w:p>
    <w:p w:rsidR="00D06C80" w:rsidRPr="00D06C80" w:rsidRDefault="00D06C80" w:rsidP="00DC343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 Предмет Договора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 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Нанимателю и членам его семьи  за  плату  во владение    и    пользование    жилое    помещение,     находящееся     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(государственной, муниципальной - нужное указать) собственности на основании Свидетельства  о  государственной  регистрации права от "__" __________ 200_ г. N _____, состоящее из квартиры (комнаты) общей площадью _____________ кв. метров, расположенное в _______________, д. ___, корп. ____, кв. ___, для временного проживания в нем.</w:t>
      </w:r>
      <w:proofErr w:type="gramEnd"/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102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2. Жилое помещение предоставлено в связи </w:t>
      </w:r>
      <w:proofErr w:type="gramStart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bookmarkEnd w:id="1"/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(капитальным ремонтом или реконструкцией дома, утратой жилого помещения в результате обращения</w:t>
      </w:r>
      <w:proofErr w:type="gramEnd"/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 на это помещение, признанием жилого помещения непригодным для проживания в результате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________________________________________________________________________.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чрезвычайных обстоятельств -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указать)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 Жилое  помещение  отнесено  к  маневренному  фонду  на  основании</w:t>
      </w:r>
    </w:p>
    <w:p w:rsidR="00D06C80" w:rsidRPr="00D06C80" w:rsidRDefault="00DC3437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</w:t>
      </w:r>
      <w:r w:rsidR="00D06C80"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управление государственным или</w:t>
      </w:r>
      <w:proofErr w:type="gramEnd"/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________________________________________________________________________.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жилищным фондом, дата и номер решения)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 Характеристика    предоставляемого    жилого     помещения,   его технического состояния,   а   также   санитарно-технического   и   иного оборудования, находящегося  в  нем,  содержится  в  техническом  паспорте жилого помещения.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5. Совместно с Нанимателем в жилое  помещение  вселяются  члены  его семьи: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________________________________________________________________;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(фамилия, имя, отчество члена семьи Нанимателя и степень родства с ним)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________________________________________________________________;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(фамилия, имя, отчество члена семьи Нанимателя и степень родства с ним)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 ________________________________________________________________.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(фамилия, имя, отчество члена семьи Нанимателя и степень родства с ним)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420"/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 Права и обязанности Нанимателя и членов его семьи</w:t>
      </w:r>
      <w:bookmarkEnd w:id="2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6. Наниматель имеет право: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на использование жилого помещения для проживания, в том  числе  с членами семьи;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на пользование общим имуществом в многоквартирном доме;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3) на  неприкосновенность  жилища  и  недопустимость   произвольного лишения жилого помещения. Никто не вправе проникать в жилое помещение без согласия проживающих в нем на законных основаниях  граждан  иначе   как в порядке и случаях, предусмотренных федеральным законом, или на  основании судебного решения. Проживающие в жилом помещении на  законных  основаниях граждане не могут быть выселены из  жилого  помещения  или   ограничены в </w:t>
      </w: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праве  пользования  иначе  как  в  порядке  и  по     основаниям, которые предусмотрены  </w:t>
      </w:r>
      <w:hyperlink r:id="rId6" w:history="1">
        <w:r w:rsidRPr="00D06C8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Жилищным   кодексом</w:t>
        </w:r>
      </w:hyperlink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Российской   Федерации     и другими федеральными законами;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на расторжение в любое время настоящего Договора;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5) на получение субсидий на оплату жилого помещения  и  коммунальных услуг в  порядке  и  на  условиях,  установленных  </w:t>
      </w:r>
      <w:hyperlink r:id="rId7" w:history="1">
        <w:r w:rsidRPr="00D06C8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статьей 159</w:t>
        </w:r>
      </w:hyperlink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Жилищного кодекса Российской Федерации.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Наниматель    может    иметь     иные     права,     предусмотренные законодательством.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7. Наниматель обязан: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2071"/>
      <w:r w:rsidRPr="00D06C8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    1) </w:t>
      </w:r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 жилое  помещение  по  назначению  и   в   пределах,</w:t>
      </w:r>
      <w:bookmarkEnd w:id="3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установленных </w:t>
      </w:r>
      <w:r w:rsidR="00D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8" w:history="1">
        <w:r w:rsidRPr="00D06C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соблюдать правила пользования жилым помещением;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обеспечивать сохранность жилого помещения;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поддерживать надлежащее состояние жилого  помещения.  Самовольное переустройство или перепланировка жилого помещения не допускается;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5) проводить текущий ремонт жилого помещения;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6) своевременно вносить плату  за  жилое  помещение  и  коммунальные услуги  (обязательные  платежи).  Обязанность  вносить  плату    за жилое помещение и коммунальные услуги возникает с момента заключения настоящего Договора.  Несвоевременное  внесение   платы   за   жилое     помещение и коммунальные услуги влечет взимание пеней в порядке  и  размере,  которые установлены </w:t>
      </w:r>
      <w:hyperlink r:id="rId9" w:history="1">
        <w:r w:rsidRPr="00D06C8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статьей 155</w:t>
        </w:r>
      </w:hyperlink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Жилищного кодекса Российской Федерации;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7) допускать  в  жилое  помещение  в  заранее    согласованное время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  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  осмотра  технического  состояния  жилого помещения, санитарно-технического и иного  оборудования,   находящегося в нем, а также для выполнения необходимых работ;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8) при   обнаружении    неисправностей    жилого       помещения или санитарно-технического  и  иного  оборудования,   находящегося   в   нем, немедленно  принимать  возможные  меры  к  их  устранению  и   в   случае необходимости  сообщать  о  них  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либо   в   соответствующую управляющую организацию;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9) осуществлять пользование жилым  помещением  с  учетом  соблюдения прав и законных  интересов  соседей,  требований  пожарной  безопасности, санитарно-гигиенических,     экологических     и          иных требований законодательства;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10) при расторжении или прекращении настоящего  Договора  освободить жилое помещение. В случае отказа освободить жилое помещение Наниматель  и члены его семьи подлежат выселению в судебном порядке;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311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11) при освобождении жилого помещения сдать его  в  течение  3  дней</w:t>
      </w:r>
      <w:bookmarkEnd w:id="4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надлежащем состоянии,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стоимость не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произведенного Нанимателем  и  входящего  в  его  обязанности  текущего   ремонта жилого помещения, а также погасить задолженность по оплате  жилого   помещения и коммунальных услуг.</w:t>
      </w:r>
    </w:p>
    <w:p w:rsidR="00D06C80" w:rsidRPr="00D06C80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  <w:r w:rsidR="00D06C80"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Наниматель жилого помещения </w:t>
      </w:r>
      <w:proofErr w:type="gramStart"/>
      <w:r w:rsidR="00D06C80"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иные обязанности</w:t>
      </w:r>
      <w:proofErr w:type="gramEnd"/>
      <w:r w:rsidR="00D06C80"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предусмотренные </w:t>
      </w:r>
      <w:hyperlink r:id="rId10" w:history="1">
        <w:r w:rsidR="00D06C80" w:rsidRPr="00D06C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06C80"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8. Наниматель жилого помещения не вправе осуществлять  обмен  жилого помещения, а также передавать его в поднаем.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9. Члены  семьи  Нанимателя  имеют  право   на     пользование жилым помещением наравне с Нанимателем и имеют равные права  и  обязанности  по настоящему Договору.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10. Дееспособные  члены  семьи   Нанимателя   несут     солидарную с Нанимателем ответственность по обязательствам, вытекающим  из  настоящего Договора.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11. Если  гражданин  перестал  быть  членом  семьи    Нанимателя, но продолжает проживать в жилом  помещении,  за  ним  сохраняются   такие же права, какие имеют Наниматель и  члены  его  семьи.  Указанный  гражданин самостоятельно отвечает по своим обязательствам, вытекающим из настоящего Договора.</w:t>
      </w:r>
    </w:p>
    <w:p w:rsidR="00D06C80" w:rsidRPr="00D06C80" w:rsidRDefault="00D06C80" w:rsidP="00A4076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430"/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III. Права и обязанности </w:t>
      </w:r>
      <w:proofErr w:type="spellStart"/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Наймодателя</w:t>
      </w:r>
      <w:bookmarkEnd w:id="5"/>
      <w:proofErr w:type="spellEnd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12. 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требовать своевременного внесения  платы  за  жилое   помещение и коммунальные услуги;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требовать расторжения настоящего  Договора  в  случаях  нарушения Нанимателем жилищного законодательства и условий настоящего Договора.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может    иметь    иные     права,     предусмотренные </w:t>
      </w:r>
      <w:hyperlink r:id="rId11" w:history="1">
        <w:r w:rsidRPr="00D06C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13. 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передать Нанимателю свободное от прав иных лиц  и  пригодное  для проживания жилое помещение в состоянии, отвечающем  требованиям  пожарной безопасности, санитарно-гигиеническим, экологическим и иным требованиям;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принимать  участие  в  надлежащем  содержании  и  ремонте  общего имущества в многоквартирном доме, в котором находится жилое помещение;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осуществлять капитальный ремонт жилого помещения;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принимать  участие  в  своевременной  подготовке     жилого дома, санитарно-технического  и  иного  оборудования,  находящегося  в   нем, к эксплуатации в зимних условиях;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5) обеспечивать предоставление Нанимателю коммунальных услуг;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6) принять в установленные настоящим Договором сроки жилое помещение у  Нанимателя  с  соблюдением  условий,   предусмотренных   </w:t>
      </w:r>
      <w:hyperlink r:id="rId12" w:anchor="sub_311" w:history="1">
        <w:r w:rsidRPr="00D06C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 11</w:t>
        </w:r>
      </w:hyperlink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 7 настоящего Договора.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     иные     обязанности</w:t>
      </w:r>
      <w:proofErr w:type="gramEnd"/>
      <w:r w:rsidRPr="00D06C80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 предусмотренные </w:t>
      </w:r>
      <w:hyperlink r:id="rId13" w:history="1">
        <w:r w:rsidRPr="00D06C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A4076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440"/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 Расторжение и прекращение Договора</w:t>
      </w:r>
      <w:bookmarkEnd w:id="6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14. Настоящий 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  быть  расторгнут  в  любое   время по соглашению сторон.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15. Наниматель в любое время может расторгнуть настоящий Договор.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16. 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потребовать расторжения настоящего Договора  в судебном порядке в случае: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невнесения  Нанимателем  платы  за  жилое   помещение   и   (или) коммунальные услуги в течение более 6 месяцев;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разрушения  или  повреждения  жилого  помещения   Нанимателем или членами его семьи;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систематического нарушения прав и законных интересов соседей;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 использования жилого помещения не по назначению.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17. Настоящий Договор прекращается в связи: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 с завершением ___________________________________________________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(капитального ремонта или реконструкции дома, расчетов с Нанимателем,</w:t>
      </w:r>
      <w:proofErr w:type="gramEnd"/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жилое помещение в результате обращения взыскания на это помещение,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 с Нанимателем за жилое помещение, признанное непригодным для проживания в результате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чрезвычайных обстоятельств - 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указать)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 с утратой (разрушением) жилого помещения;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 со смертью Нанимателя.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Члены семьи умершего Нанимателя сохраняют  право  пользования  жилым помещением до завершения ремонта или реконструкции дома, расчетов в связи с утратой жилого  помещения  в  результате  обращения  взыскания   на это помещение,  расчетов  за  жилое  помещение,  признанное   непригодным для проживания в результате чрезвычайных обстоятельств.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A4076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450"/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 Внесение платы по Договору</w:t>
      </w:r>
      <w:bookmarkEnd w:id="7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18. </w:t>
      </w:r>
      <w:proofErr w:type="gram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вносит плату за жилое помещение в порядке и  размере, которые предусмотрены </w:t>
      </w:r>
      <w:hyperlink r:id="rId14" w:history="1">
        <w:r w:rsidRPr="00D06C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  <w:proofErr w:type="gramEnd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460"/>
      <w:r w:rsidRPr="00D06C8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Иные условия</w:t>
      </w:r>
      <w:bookmarkEnd w:id="8"/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19. Споры, которые могут возникнуть между  сторонами  по  настоящему Договору, разрешаются в порядке, предусмотренном законодательством.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 20. Настоящий Договор составлен в  2 экземплярах,  один  из  которых находится у </w:t>
      </w: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- у Нанимателя.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                                                  Наниматель ________________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(подпись)                                                                                        (подпись)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76B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B4B93" w:rsidRDefault="006B4B93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B4B93" w:rsidRPr="006B4B93" w:rsidRDefault="006B4B93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076B" w:rsidRPr="00D06C80" w:rsidRDefault="00A4076B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4076B" w:rsidTr="00A4076B">
        <w:tc>
          <w:tcPr>
            <w:tcW w:w="4785" w:type="dxa"/>
          </w:tcPr>
          <w:p w:rsidR="00A4076B" w:rsidRDefault="00A4076B" w:rsidP="001854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D0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               </w:t>
            </w:r>
          </w:p>
          <w:p w:rsidR="00A4076B" w:rsidRPr="00D06C80" w:rsidRDefault="00A4076B" w:rsidP="001854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D0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Положению о специализированном маневренном жилищном фонде </w:t>
            </w:r>
            <w:r w:rsidRPr="00D0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азования Филипповское сельское поселение</w:t>
            </w:r>
          </w:p>
          <w:p w:rsidR="00A4076B" w:rsidRDefault="00A4076B" w:rsidP="001854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6C80" w:rsidRPr="00D06C80" w:rsidRDefault="00D06C80" w:rsidP="00D06C8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06C80" w:rsidRPr="00D06C80" w:rsidRDefault="00D06C80" w:rsidP="00D06C80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6C8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06C80" w:rsidRPr="00A4076B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6C8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Перечня жилых помещений специализированного маневренного жилищного фонда муниципального</w:t>
      </w:r>
      <w:r w:rsidR="00A4076B" w:rsidRPr="00A40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Филипповское сельское поселение</w:t>
      </w:r>
      <w:r w:rsidRPr="00D06C8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4597"/>
        <w:gridCol w:w="1562"/>
        <w:gridCol w:w="1277"/>
        <w:gridCol w:w="1397"/>
      </w:tblGrid>
      <w:tr w:rsidR="00D06C80" w:rsidRPr="00D06C80" w:rsidTr="00A4076B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№</w:t>
            </w:r>
          </w:p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</w:t>
            </w:r>
            <w:proofErr w:type="gramEnd"/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Номер</w:t>
            </w:r>
          </w:p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квартиры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Кол-во</w:t>
            </w:r>
          </w:p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комнат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Площадь</w:t>
            </w:r>
          </w:p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(кв. м.)</w:t>
            </w:r>
          </w:p>
        </w:tc>
      </w:tr>
      <w:tr w:rsidR="00D06C80" w:rsidRPr="00D06C80" w:rsidTr="00A4076B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</w:tr>
      <w:tr w:rsidR="00D06C80" w:rsidRPr="00D06C80" w:rsidTr="00A4076B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C80" w:rsidRPr="00D06C80" w:rsidRDefault="00D06C80" w:rsidP="00D06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6C80" w:rsidRPr="00D06C80" w:rsidRDefault="00D06C80" w:rsidP="00D06C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80" w:rsidRPr="00D06C80" w:rsidRDefault="00D06C80" w:rsidP="00D06C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716D" w:rsidRPr="00B9386D" w:rsidRDefault="00FB716D">
      <w:pPr>
        <w:rPr>
          <w:rFonts w:ascii="Times New Roman" w:hAnsi="Times New Roman" w:cs="Times New Roman"/>
          <w:sz w:val="24"/>
          <w:szCs w:val="24"/>
        </w:rPr>
      </w:pPr>
    </w:p>
    <w:sectPr w:rsidR="00FB716D" w:rsidRPr="00B9386D" w:rsidSect="006B4B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497"/>
    <w:multiLevelType w:val="multilevel"/>
    <w:tmpl w:val="B9DA5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965B9"/>
    <w:multiLevelType w:val="multilevel"/>
    <w:tmpl w:val="783A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4D"/>
    <w:rsid w:val="0013461F"/>
    <w:rsid w:val="00560E8A"/>
    <w:rsid w:val="006B4B93"/>
    <w:rsid w:val="009F2D07"/>
    <w:rsid w:val="00A4076B"/>
    <w:rsid w:val="00B9386D"/>
    <w:rsid w:val="00CC684D"/>
    <w:rsid w:val="00D06C80"/>
    <w:rsid w:val="00DC3437"/>
    <w:rsid w:val="00E85BD8"/>
    <w:rsid w:val="00F765AD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8291/17" TargetMode="External"/><Relationship Id="rId13" Type="http://schemas.openxmlformats.org/officeDocument/2006/relationships/hyperlink" Target="http://ivo.garant.ru/document/redirect/12138291/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2138291/159" TargetMode="External"/><Relationship Id="rId12" Type="http://schemas.openxmlformats.org/officeDocument/2006/relationships/hyperlink" Target="https://muob.ru/aktualno/npa/postanovleniya/o/101838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38291/35" TargetMode="External"/><Relationship Id="rId11" Type="http://schemas.openxmlformats.org/officeDocument/2006/relationships/hyperlink" Target="http://ivo.garant.ru/document/redirect/12138291/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38291/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38291/155" TargetMode="External"/><Relationship Id="rId14" Type="http://schemas.openxmlformats.org/officeDocument/2006/relationships/hyperlink" Target="http://ivo.garant.ru/document/redirect/12138291/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2023-04-05T11:23:00Z</cp:lastPrinted>
  <dcterms:created xsi:type="dcterms:W3CDTF">2023-04-05T07:16:00Z</dcterms:created>
  <dcterms:modified xsi:type="dcterms:W3CDTF">2023-04-05T11:24:00Z</dcterms:modified>
</cp:coreProperties>
</file>