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53C" w:rsidRDefault="0070653C" w:rsidP="0069773E">
      <w:pPr>
        <w:spacing w:line="276" w:lineRule="auto"/>
        <w:jc w:val="right"/>
        <w:outlineLvl w:val="0"/>
        <w:rPr>
          <w:b/>
          <w:sz w:val="28"/>
        </w:rPr>
      </w:pPr>
    </w:p>
    <w:p w:rsidR="00354889" w:rsidRDefault="00354889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5A11CD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354889">
        <w:rPr>
          <w:b/>
          <w:sz w:val="28"/>
        </w:rPr>
        <w:t xml:space="preserve"> СОЗЫВА</w:t>
      </w:r>
    </w:p>
    <w:p w:rsidR="0069773E" w:rsidRDefault="0069773E" w:rsidP="0069773E">
      <w:pPr>
        <w:spacing w:line="276" w:lineRule="auto"/>
        <w:jc w:val="center"/>
        <w:outlineLvl w:val="0"/>
        <w:rPr>
          <w:b/>
          <w:sz w:val="32"/>
          <w:szCs w:val="38"/>
        </w:rPr>
      </w:pPr>
    </w:p>
    <w:p w:rsidR="00354889" w:rsidRDefault="00354889" w:rsidP="0069773E">
      <w:pPr>
        <w:spacing w:line="276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69773E" w:rsidRDefault="0069773E" w:rsidP="0069773E">
      <w:pPr>
        <w:spacing w:line="276" w:lineRule="auto"/>
        <w:jc w:val="center"/>
        <w:outlineLvl w:val="0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354889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354889" w:rsidP="0069773E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276" w:lineRule="auto"/>
              <w:ind w:right="0"/>
              <w:jc w:val="left"/>
              <w:rPr>
                <w:sz w:val="28"/>
              </w:rPr>
            </w:pPr>
            <w:r>
              <w:rPr>
                <w:sz w:val="28"/>
              </w:rPr>
              <w:tab/>
            </w:r>
            <w:r w:rsidR="00E46DF9">
              <w:rPr>
                <w:sz w:val="28"/>
              </w:rPr>
              <w:tab/>
              <w:t xml:space="preserve">        </w:t>
            </w:r>
            <w:r w:rsidR="00113492">
              <w:rPr>
                <w:sz w:val="28"/>
              </w:rPr>
              <w:t>20.09.2019</w:t>
            </w:r>
            <w:r w:rsidR="00E46DF9">
              <w:rPr>
                <w:sz w:val="28"/>
              </w:rPr>
              <w:t xml:space="preserve"> </w:t>
            </w:r>
            <w:r w:rsidR="00E15AEF">
              <w:rPr>
                <w:sz w:val="28"/>
              </w:rPr>
              <w:t xml:space="preserve">               </w:t>
            </w:r>
            <w:r w:rsidR="00E46DF9">
              <w:rPr>
                <w:sz w:val="28"/>
              </w:rPr>
              <w:t xml:space="preserve"> </w:t>
            </w:r>
          </w:p>
        </w:tc>
        <w:tc>
          <w:tcPr>
            <w:tcW w:w="2268" w:type="dxa"/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113492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22/111</w:t>
            </w:r>
          </w:p>
        </w:tc>
      </w:tr>
      <w:tr w:rsidR="00354889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Default="00354889" w:rsidP="0069773E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276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</w:tr>
    </w:tbl>
    <w:p w:rsidR="00354889" w:rsidRDefault="00354889" w:rsidP="0069773E">
      <w:pPr>
        <w:spacing w:line="276" w:lineRule="auto"/>
        <w:rPr>
          <w:b/>
          <w:sz w:val="28"/>
          <w:szCs w:val="28"/>
        </w:rPr>
      </w:pPr>
    </w:p>
    <w:p w:rsidR="00354889" w:rsidRDefault="00354889" w:rsidP="0069773E">
      <w:pPr>
        <w:spacing w:line="276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615E4">
        <w:rPr>
          <w:b/>
          <w:sz w:val="28"/>
          <w:szCs w:val="28"/>
        </w:rPr>
        <w:t>внесении изменений в решение Филипповской сельской Думы №54/282 от 07.09.2017 г. «Об утверждении Положения о статусе депутата Филипповской сельской Думы»</w:t>
      </w:r>
    </w:p>
    <w:p w:rsidR="0069773E" w:rsidRPr="00CD3360" w:rsidRDefault="0069773E" w:rsidP="0069773E">
      <w:pPr>
        <w:spacing w:line="276" w:lineRule="auto"/>
        <w:jc w:val="center"/>
        <w:rPr>
          <w:b/>
          <w:sz w:val="28"/>
          <w:szCs w:val="28"/>
        </w:rPr>
      </w:pPr>
    </w:p>
    <w:p w:rsidR="00A228D3" w:rsidRPr="0069773E" w:rsidRDefault="006615E4" w:rsidP="0069773E">
      <w:pPr>
        <w:shd w:val="clear" w:color="auto" w:fill="FFFFFF"/>
        <w:tabs>
          <w:tab w:val="left" w:pos="2304"/>
          <w:tab w:val="left" w:pos="2794"/>
          <w:tab w:val="left" w:pos="4454"/>
          <w:tab w:val="left" w:pos="5966"/>
          <w:tab w:val="left" w:pos="7344"/>
        </w:tabs>
        <w:spacing w:line="276" w:lineRule="auto"/>
        <w:ind w:firstLine="706"/>
        <w:jc w:val="both"/>
      </w:pPr>
      <w:r>
        <w:rPr>
          <w:sz w:val="28"/>
          <w:szCs w:val="28"/>
        </w:rPr>
        <w:t>В соответствии с Федеральным законом от 06.10.2003 № 131-ФЗ «Об</w:t>
      </w:r>
      <w:r>
        <w:rPr>
          <w:sz w:val="28"/>
          <w:szCs w:val="28"/>
        </w:rPr>
        <w:br/>
        <w:t>общих принципах организации местного самоуправления в Российской</w:t>
      </w:r>
      <w:r>
        <w:rPr>
          <w:sz w:val="28"/>
          <w:szCs w:val="28"/>
        </w:rPr>
        <w:br/>
        <w:t>Федерации», Федеральным законом от 26.07.2019 г. №251-ФЗ «О внесении изменений в статью 12.1 Федерального закона «О противодействии коррупции», руководствуясь</w:t>
      </w:r>
      <w:r>
        <w:rPr>
          <w:rFonts w:ascii="Arial" w:cs="Arial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Уставом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муниципального</w:t>
      </w:r>
      <w:r>
        <w:t xml:space="preserve"> </w:t>
      </w:r>
      <w:proofErr w:type="gramStart"/>
      <w:r>
        <w:rPr>
          <w:spacing w:val="-8"/>
          <w:sz w:val="28"/>
          <w:szCs w:val="28"/>
        </w:rPr>
        <w:t>образования</w:t>
      </w:r>
      <w:proofErr w:type="gramEnd"/>
      <w:r>
        <w:rPr>
          <w:spacing w:val="-8"/>
          <w:sz w:val="28"/>
          <w:szCs w:val="28"/>
        </w:rPr>
        <w:t xml:space="preserve"> Филипповское сельское поселение  </w:t>
      </w:r>
      <w:proofErr w:type="spellStart"/>
      <w:r>
        <w:rPr>
          <w:spacing w:val="-8"/>
          <w:sz w:val="28"/>
          <w:szCs w:val="28"/>
        </w:rPr>
        <w:t>Кирово-Чепецкого</w:t>
      </w:r>
      <w:proofErr w:type="spellEnd"/>
      <w:r>
        <w:rPr>
          <w:spacing w:val="-8"/>
          <w:sz w:val="28"/>
          <w:szCs w:val="28"/>
        </w:rPr>
        <w:t xml:space="preserve">   района    Кировской    области </w:t>
      </w:r>
      <w:r>
        <w:rPr>
          <w:sz w:val="28"/>
          <w:szCs w:val="28"/>
        </w:rPr>
        <w:t>Филипповская сельская Дума РЕШИЛА:</w:t>
      </w:r>
    </w:p>
    <w:p w:rsidR="00A228D3" w:rsidRDefault="00354889" w:rsidP="0069773E">
      <w:pPr>
        <w:spacing w:line="276" w:lineRule="auto"/>
        <w:ind w:firstLine="706"/>
        <w:jc w:val="both"/>
        <w:rPr>
          <w:sz w:val="28"/>
          <w:szCs w:val="28"/>
        </w:rPr>
      </w:pPr>
      <w:r w:rsidRPr="00715D87">
        <w:rPr>
          <w:sz w:val="28"/>
          <w:szCs w:val="28"/>
        </w:rPr>
        <w:t>1.</w:t>
      </w:r>
      <w:r w:rsidR="0069773E">
        <w:rPr>
          <w:sz w:val="28"/>
          <w:szCs w:val="28"/>
        </w:rPr>
        <w:t xml:space="preserve"> Внести </w:t>
      </w:r>
      <w:r w:rsidR="00A228D3" w:rsidRPr="00A228D3">
        <w:rPr>
          <w:sz w:val="28"/>
          <w:szCs w:val="28"/>
        </w:rPr>
        <w:t>в решение Филипповской сельской Думы №54/282 от 07.09.2017 г. «Об утверждении Положения о статусе депутата Филипповской сельской Думы»</w:t>
      </w:r>
      <w:r w:rsidR="00A228D3">
        <w:rPr>
          <w:sz w:val="28"/>
          <w:szCs w:val="28"/>
        </w:rPr>
        <w:t xml:space="preserve"> (далее Положение)</w:t>
      </w:r>
      <w:r w:rsidR="0069773E">
        <w:rPr>
          <w:sz w:val="28"/>
          <w:szCs w:val="28"/>
        </w:rPr>
        <w:t xml:space="preserve"> следующие изменения</w:t>
      </w:r>
      <w:r w:rsidR="00A228D3">
        <w:rPr>
          <w:sz w:val="28"/>
          <w:szCs w:val="28"/>
        </w:rPr>
        <w:t>:</w:t>
      </w:r>
    </w:p>
    <w:p w:rsidR="006E40E3" w:rsidRDefault="006E40E3" w:rsidP="00732AC6">
      <w:pPr>
        <w:spacing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86702">
        <w:rPr>
          <w:sz w:val="28"/>
          <w:szCs w:val="28"/>
        </w:rPr>
        <w:t>Часть</w:t>
      </w:r>
      <w:r w:rsidR="00901415">
        <w:rPr>
          <w:sz w:val="28"/>
          <w:szCs w:val="28"/>
        </w:rPr>
        <w:t xml:space="preserve"> 3</w:t>
      </w:r>
      <w:r w:rsidR="00386702">
        <w:rPr>
          <w:sz w:val="28"/>
          <w:szCs w:val="28"/>
        </w:rPr>
        <w:t xml:space="preserve"> статьи</w:t>
      </w:r>
      <w:r>
        <w:rPr>
          <w:sz w:val="28"/>
          <w:szCs w:val="28"/>
        </w:rPr>
        <w:t xml:space="preserve"> 6 Положения</w:t>
      </w:r>
      <w:r w:rsidR="00386702">
        <w:rPr>
          <w:sz w:val="28"/>
          <w:szCs w:val="28"/>
        </w:rPr>
        <w:t xml:space="preserve"> изложить в новой редакции</w:t>
      </w:r>
      <w:r>
        <w:rPr>
          <w:sz w:val="28"/>
          <w:szCs w:val="28"/>
        </w:rPr>
        <w:t>:</w:t>
      </w:r>
    </w:p>
    <w:p w:rsidR="00386702" w:rsidRPr="00386702" w:rsidRDefault="00A228D3" w:rsidP="00386702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line="494" w:lineRule="exact"/>
        <w:jc w:val="both"/>
        <w:rPr>
          <w:spacing w:val="-24"/>
          <w:sz w:val="26"/>
          <w:szCs w:val="26"/>
        </w:rPr>
      </w:pPr>
      <w:r w:rsidRPr="00386702">
        <w:rPr>
          <w:sz w:val="26"/>
          <w:szCs w:val="26"/>
        </w:rPr>
        <w:t xml:space="preserve"> </w:t>
      </w:r>
      <w:r w:rsidR="00732AC6">
        <w:rPr>
          <w:sz w:val="26"/>
          <w:szCs w:val="26"/>
        </w:rPr>
        <w:t xml:space="preserve">          </w:t>
      </w:r>
      <w:r w:rsidRPr="00386702">
        <w:rPr>
          <w:sz w:val="26"/>
          <w:szCs w:val="26"/>
        </w:rPr>
        <w:t>«</w:t>
      </w:r>
      <w:r w:rsidR="00386702" w:rsidRPr="00386702">
        <w:rPr>
          <w:sz w:val="28"/>
          <w:szCs w:val="28"/>
        </w:rPr>
        <w:t xml:space="preserve">3. </w:t>
      </w:r>
      <w:r w:rsidR="00386702" w:rsidRPr="00386702">
        <w:rPr>
          <w:spacing w:val="-7"/>
          <w:sz w:val="28"/>
          <w:szCs w:val="28"/>
        </w:rPr>
        <w:t xml:space="preserve">Депутат сельской Думы ежегодно не позднее 30 апреля года, </w:t>
      </w:r>
      <w:r w:rsidR="00386702" w:rsidRPr="00386702">
        <w:rPr>
          <w:sz w:val="28"/>
          <w:szCs w:val="28"/>
        </w:rPr>
        <w:t xml:space="preserve">следующего за отчетным финансовым годом, обязан представить в </w:t>
      </w:r>
      <w:r w:rsidR="00386702" w:rsidRPr="00386702">
        <w:rPr>
          <w:spacing w:val="-9"/>
          <w:sz w:val="28"/>
          <w:szCs w:val="28"/>
        </w:rPr>
        <w:t xml:space="preserve">комиссию по мандатам, регламенту, вопросам местного самоуправления, </w:t>
      </w:r>
      <w:r w:rsidR="00386702" w:rsidRPr="00386702">
        <w:rPr>
          <w:spacing w:val="-6"/>
          <w:sz w:val="28"/>
          <w:szCs w:val="28"/>
        </w:rPr>
        <w:t xml:space="preserve">законности и правопорядку Филипповской сельской Думы (далее </w:t>
      </w:r>
      <w:proofErr w:type="gramStart"/>
      <w:r w:rsidR="00386702" w:rsidRPr="00386702">
        <w:rPr>
          <w:spacing w:val="-6"/>
          <w:sz w:val="28"/>
          <w:szCs w:val="28"/>
        </w:rPr>
        <w:t>-</w:t>
      </w:r>
      <w:r w:rsidR="00386702" w:rsidRPr="00386702">
        <w:rPr>
          <w:sz w:val="28"/>
          <w:szCs w:val="28"/>
        </w:rPr>
        <w:t>к</w:t>
      </w:r>
      <w:proofErr w:type="gramEnd"/>
      <w:r w:rsidR="00386702" w:rsidRPr="00386702">
        <w:rPr>
          <w:sz w:val="28"/>
          <w:szCs w:val="28"/>
        </w:rPr>
        <w:t xml:space="preserve">омиссия), сведения о своих доходах, расходах, об имуществе и </w:t>
      </w:r>
      <w:r w:rsidR="00386702" w:rsidRPr="00386702">
        <w:rPr>
          <w:spacing w:val="-7"/>
          <w:sz w:val="28"/>
          <w:szCs w:val="28"/>
        </w:rPr>
        <w:t xml:space="preserve">обязательствах имущественного характера, а также сведения о доходах, </w:t>
      </w:r>
      <w:r w:rsidR="00386702" w:rsidRPr="00386702">
        <w:rPr>
          <w:spacing w:val="-9"/>
          <w:sz w:val="28"/>
          <w:szCs w:val="28"/>
        </w:rPr>
        <w:t xml:space="preserve">расходах, об имуществе и обязательствах имущественного характера своих </w:t>
      </w:r>
      <w:r w:rsidR="00386702" w:rsidRPr="00386702">
        <w:rPr>
          <w:sz w:val="28"/>
          <w:szCs w:val="28"/>
        </w:rPr>
        <w:t>супруги (супруга) и несовершеннолетних детей.</w:t>
      </w:r>
    </w:p>
    <w:p w:rsidR="00A228D3" w:rsidRDefault="00A228D3" w:rsidP="00386702">
      <w:pPr>
        <w:spacing w:line="276" w:lineRule="auto"/>
        <w:ind w:firstLine="706"/>
        <w:jc w:val="both"/>
        <w:rPr>
          <w:sz w:val="28"/>
          <w:szCs w:val="28"/>
          <w:shd w:val="clear" w:color="auto" w:fill="FFFFFF"/>
        </w:rPr>
      </w:pPr>
      <w:proofErr w:type="gramStart"/>
      <w:r w:rsidRPr="00A228D3">
        <w:rPr>
          <w:sz w:val="28"/>
          <w:szCs w:val="28"/>
          <w:shd w:val="clear" w:color="auto" w:fill="FFFFFF"/>
        </w:rPr>
        <w:t xml:space="preserve">Лицо, замещающее муниципальную должность депутата представительного органа сельского поселения и осуществляющее свои полномочия на непостоянной основе, представляет указанные сведения в </w:t>
      </w:r>
      <w:r w:rsidRPr="00A228D3">
        <w:rPr>
          <w:sz w:val="28"/>
          <w:szCs w:val="28"/>
          <w:shd w:val="clear" w:color="auto" w:fill="FFFFFF"/>
        </w:rPr>
        <w:lastRenderedPageBreak/>
        <w:t>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течение отчетного периода сделок, предусмотренных</w:t>
      </w:r>
      <w:proofErr w:type="gramEnd"/>
      <w:r w:rsidRPr="00A228D3">
        <w:rPr>
          <w:rStyle w:val="apple-converted-space"/>
          <w:sz w:val="28"/>
          <w:szCs w:val="28"/>
          <w:shd w:val="clear" w:color="auto" w:fill="FFFFFF"/>
        </w:rPr>
        <w:t> </w:t>
      </w:r>
      <w:hyperlink r:id="rId5" w:anchor="dst100128" w:history="1">
        <w:r w:rsidRPr="00A228D3">
          <w:rPr>
            <w:rStyle w:val="a4"/>
            <w:color w:val="auto"/>
            <w:sz w:val="28"/>
            <w:szCs w:val="28"/>
            <w:shd w:val="clear" w:color="auto" w:fill="FFFFFF"/>
          </w:rPr>
          <w:t>частью 1 статьи 3</w:t>
        </w:r>
      </w:hyperlink>
      <w:r w:rsidRPr="00A228D3">
        <w:rPr>
          <w:rStyle w:val="apple-converted-space"/>
          <w:sz w:val="28"/>
          <w:szCs w:val="28"/>
          <w:shd w:val="clear" w:color="auto" w:fill="FFFFFF"/>
        </w:rPr>
        <w:t> </w:t>
      </w:r>
      <w:r w:rsidRPr="00A228D3">
        <w:rPr>
          <w:sz w:val="28"/>
          <w:szCs w:val="28"/>
          <w:shd w:val="clear" w:color="auto" w:fill="FFFFFF"/>
        </w:rPr>
        <w:t xml:space="preserve">Федерального закона от 3 декабря 2012 года N 230-ФЗ "О </w:t>
      </w:r>
      <w:proofErr w:type="gramStart"/>
      <w:r w:rsidRPr="00A228D3">
        <w:rPr>
          <w:sz w:val="28"/>
          <w:szCs w:val="28"/>
          <w:shd w:val="clear" w:color="auto" w:fill="FFFFFF"/>
        </w:rPr>
        <w:t>контроле за</w:t>
      </w:r>
      <w:proofErr w:type="gramEnd"/>
      <w:r w:rsidRPr="00A228D3">
        <w:rPr>
          <w:sz w:val="28"/>
          <w:szCs w:val="28"/>
          <w:shd w:val="clear" w:color="auto" w:fill="FFFFFF"/>
        </w:rPr>
        <w:t xml:space="preserve"> соответствием расходов лиц, замещающих государственные должности, и иных лиц их доходам". В случае</w:t>
      </w:r>
      <w:proofErr w:type="gramStart"/>
      <w:r w:rsidRPr="00A228D3">
        <w:rPr>
          <w:sz w:val="28"/>
          <w:szCs w:val="28"/>
          <w:shd w:val="clear" w:color="auto" w:fill="FFFFFF"/>
        </w:rPr>
        <w:t>,</w:t>
      </w:r>
      <w:proofErr w:type="gramEnd"/>
      <w:r w:rsidRPr="00A228D3">
        <w:rPr>
          <w:sz w:val="28"/>
          <w:szCs w:val="28"/>
          <w:shd w:val="clear" w:color="auto" w:fill="FFFFFF"/>
        </w:rPr>
        <w:t xml:space="preserve"> если в течение отчетного периода такие сделки не совершались, указанное лицо сообщает об этом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</w:p>
    <w:p w:rsidR="006E40E3" w:rsidRPr="006E40E3" w:rsidRDefault="00901415" w:rsidP="0069773E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3.1.</w:t>
      </w:r>
      <w:r w:rsidR="00386702">
        <w:rPr>
          <w:sz w:val="28"/>
          <w:szCs w:val="28"/>
          <w:shd w:val="clear" w:color="auto" w:fill="FFFFFF"/>
        </w:rPr>
        <w:t xml:space="preserve"> </w:t>
      </w:r>
      <w:proofErr w:type="gramStart"/>
      <w:r w:rsidR="006E40E3" w:rsidRPr="006E40E3">
        <w:rPr>
          <w:rStyle w:val="blk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6E40E3" w:rsidRPr="006E40E3" w:rsidRDefault="006E40E3" w:rsidP="0069773E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bookmarkStart w:id="0" w:name="dst100015"/>
      <w:bookmarkEnd w:id="0"/>
      <w:r w:rsidRPr="006E40E3">
        <w:rPr>
          <w:rStyle w:val="blk"/>
          <w:sz w:val="28"/>
          <w:szCs w:val="28"/>
        </w:rPr>
        <w:t>1) предупреждение;</w:t>
      </w:r>
    </w:p>
    <w:p w:rsidR="006E40E3" w:rsidRPr="006E40E3" w:rsidRDefault="006E40E3" w:rsidP="0069773E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bookmarkStart w:id="1" w:name="dst100016"/>
      <w:bookmarkEnd w:id="1"/>
      <w:r w:rsidRPr="006E40E3">
        <w:rPr>
          <w:rStyle w:val="blk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E40E3" w:rsidRPr="006E40E3" w:rsidRDefault="006E40E3" w:rsidP="0069773E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bookmarkStart w:id="2" w:name="dst100017"/>
      <w:bookmarkEnd w:id="2"/>
      <w:r w:rsidRPr="006E40E3">
        <w:rPr>
          <w:rStyle w:val="blk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E40E3" w:rsidRPr="006E40E3" w:rsidRDefault="006E40E3" w:rsidP="0069773E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bookmarkStart w:id="3" w:name="dst100018"/>
      <w:bookmarkEnd w:id="3"/>
      <w:r w:rsidRPr="006E40E3">
        <w:rPr>
          <w:rStyle w:val="blk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E40E3" w:rsidRDefault="006E40E3" w:rsidP="0069773E">
      <w:pPr>
        <w:shd w:val="clear" w:color="auto" w:fill="FFFFFF"/>
        <w:spacing w:line="276" w:lineRule="auto"/>
        <w:ind w:firstLine="540"/>
        <w:jc w:val="both"/>
        <w:rPr>
          <w:rStyle w:val="blk"/>
          <w:sz w:val="28"/>
          <w:szCs w:val="28"/>
        </w:rPr>
      </w:pPr>
      <w:bookmarkStart w:id="4" w:name="dst100019"/>
      <w:bookmarkEnd w:id="4"/>
      <w:r w:rsidRPr="006E40E3">
        <w:rPr>
          <w:rStyle w:val="blk"/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6E40E3" w:rsidRPr="006E40E3" w:rsidRDefault="00901415" w:rsidP="0069773E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3.2. </w:t>
      </w:r>
      <w:r w:rsidR="006E40E3" w:rsidRPr="006E40E3">
        <w:rPr>
          <w:sz w:val="28"/>
          <w:szCs w:val="28"/>
          <w:shd w:val="clear" w:color="auto" w:fill="FFFFFF"/>
        </w:rPr>
        <w:t>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</w:t>
      </w:r>
      <w:r w:rsidR="00732AC6">
        <w:rPr>
          <w:sz w:val="28"/>
          <w:szCs w:val="28"/>
          <w:shd w:val="clear" w:color="auto" w:fill="FFFFFF"/>
        </w:rPr>
        <w:t>енности, указанных в пункте 3.1.</w:t>
      </w:r>
      <w:r w:rsidR="006E40E3" w:rsidRPr="006E40E3">
        <w:rPr>
          <w:sz w:val="28"/>
          <w:szCs w:val="28"/>
          <w:shd w:val="clear" w:color="auto" w:fill="FFFFFF"/>
        </w:rPr>
        <w:t xml:space="preserve"> </w:t>
      </w:r>
      <w:r w:rsidR="00732AC6">
        <w:rPr>
          <w:sz w:val="28"/>
          <w:szCs w:val="28"/>
          <w:shd w:val="clear" w:color="auto" w:fill="FFFFFF"/>
        </w:rPr>
        <w:lastRenderedPageBreak/>
        <w:t>настоящей части</w:t>
      </w:r>
      <w:r w:rsidR="006E40E3" w:rsidRPr="006E40E3">
        <w:rPr>
          <w:sz w:val="28"/>
          <w:szCs w:val="28"/>
          <w:shd w:val="clear" w:color="auto" w:fill="FFFFFF"/>
        </w:rPr>
        <w:t>, определяется муниципальным правовым актом в соответствии с законом субъекта Российской Федерации</w:t>
      </w:r>
      <w:proofErr w:type="gramStart"/>
      <w:r w:rsidR="00732AC6">
        <w:rPr>
          <w:sz w:val="28"/>
          <w:szCs w:val="28"/>
          <w:shd w:val="clear" w:color="auto" w:fill="FFFFFF"/>
        </w:rPr>
        <w:t>.</w:t>
      </w:r>
      <w:r w:rsidR="006E40E3">
        <w:rPr>
          <w:sz w:val="28"/>
          <w:szCs w:val="28"/>
          <w:shd w:val="clear" w:color="auto" w:fill="FFFFFF"/>
        </w:rPr>
        <w:t>».</w:t>
      </w:r>
      <w:proofErr w:type="gramEnd"/>
    </w:p>
    <w:p w:rsidR="006E40E3" w:rsidRDefault="006E40E3" w:rsidP="0069773E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</w:rPr>
        <w:t>2</w:t>
      </w:r>
      <w:r w:rsidRPr="00083A83">
        <w:rPr>
          <w:sz w:val="28"/>
          <w:szCs w:val="28"/>
        </w:rPr>
        <w:t xml:space="preserve">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 w:rsidRPr="00083A83">
        <w:rPr>
          <w:sz w:val="28"/>
          <w:szCs w:val="28"/>
        </w:rPr>
        <w:t>Кирово-Чепецкого</w:t>
      </w:r>
      <w:proofErr w:type="spellEnd"/>
      <w:r w:rsidRPr="00083A83">
        <w:rPr>
          <w:sz w:val="28"/>
          <w:szCs w:val="28"/>
        </w:rPr>
        <w:t xml:space="preserve"> района Кировской области» и на официальном сайте </w:t>
      </w:r>
      <w:hyperlink r:id="rId6" w:history="1">
        <w:r w:rsidRPr="006F132F">
          <w:rPr>
            <w:rStyle w:val="a4"/>
            <w:color w:val="000000"/>
            <w:sz w:val="28"/>
            <w:szCs w:val="28"/>
            <w:lang w:val="en-US"/>
          </w:rPr>
          <w:t>www</w:t>
        </w:r>
        <w:r w:rsidRPr="006F132F">
          <w:rPr>
            <w:rStyle w:val="a4"/>
            <w:color w:val="000000"/>
            <w:sz w:val="28"/>
            <w:szCs w:val="28"/>
          </w:rPr>
          <w:t>.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filippovo</w:t>
        </w:r>
        <w:proofErr w:type="spellEnd"/>
        <w:r w:rsidRPr="006F132F">
          <w:rPr>
            <w:rStyle w:val="a4"/>
            <w:color w:val="000000"/>
            <w:sz w:val="28"/>
            <w:szCs w:val="28"/>
          </w:rPr>
          <w:t>.3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dn</w:t>
        </w:r>
        <w:proofErr w:type="spellEnd"/>
        <w:r w:rsidRPr="006F132F">
          <w:rPr>
            <w:rStyle w:val="a4"/>
            <w:color w:val="000000"/>
            <w:sz w:val="28"/>
            <w:szCs w:val="28"/>
          </w:rPr>
          <w:t>.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6F132F">
        <w:rPr>
          <w:sz w:val="28"/>
          <w:szCs w:val="28"/>
        </w:rPr>
        <w:t>.</w:t>
      </w:r>
    </w:p>
    <w:p w:rsidR="005A11CD" w:rsidRPr="006615E4" w:rsidRDefault="005A11CD" w:rsidP="0069773E">
      <w:pPr>
        <w:spacing w:line="276" w:lineRule="auto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69773E">
            <w:pPr>
              <w:tabs>
                <w:tab w:val="center" w:pos="4153"/>
                <w:tab w:val="right" w:pos="8306"/>
              </w:tabs>
              <w:spacing w:before="480" w:line="276" w:lineRule="auto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 xml:space="preserve">Председатель Филипповской </w:t>
            </w:r>
            <w:r w:rsidRPr="00081CDD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69773E">
            <w:pPr>
              <w:pStyle w:val="a3"/>
              <w:snapToGrid w:val="0"/>
              <w:spacing w:before="480" w:line="276" w:lineRule="auto"/>
              <w:jc w:val="right"/>
              <w:rPr>
                <w:sz w:val="28"/>
                <w:szCs w:val="28"/>
              </w:rPr>
            </w:pPr>
            <w:proofErr w:type="spellStart"/>
            <w:r w:rsidRPr="00081CDD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69773E">
            <w:pPr>
              <w:tabs>
                <w:tab w:val="center" w:pos="4153"/>
                <w:tab w:val="right" w:pos="8306"/>
              </w:tabs>
              <w:spacing w:before="480" w:line="276" w:lineRule="auto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Глава муниципального образования</w:t>
            </w:r>
            <w:r w:rsidRPr="00081CDD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69773E">
            <w:pPr>
              <w:pStyle w:val="a3"/>
              <w:snapToGrid w:val="0"/>
              <w:spacing w:before="480" w:line="276" w:lineRule="auto"/>
              <w:jc w:val="right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А.А.Козьминых</w:t>
            </w:r>
          </w:p>
        </w:tc>
      </w:tr>
    </w:tbl>
    <w:p w:rsidR="005A11CD" w:rsidRPr="005A11CD" w:rsidRDefault="005A11CD" w:rsidP="0069773E">
      <w:pPr>
        <w:spacing w:line="276" w:lineRule="auto"/>
        <w:rPr>
          <w:lang w:val="en-US"/>
        </w:rPr>
      </w:pPr>
    </w:p>
    <w:sectPr w:rsidR="005A11CD" w:rsidRPr="005A11CD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0447E"/>
    <w:multiLevelType w:val="singleLevel"/>
    <w:tmpl w:val="967E0B02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354889"/>
    <w:rsid w:val="00106294"/>
    <w:rsid w:val="00113492"/>
    <w:rsid w:val="00142013"/>
    <w:rsid w:val="00164C27"/>
    <w:rsid w:val="00354889"/>
    <w:rsid w:val="00386702"/>
    <w:rsid w:val="0059376D"/>
    <w:rsid w:val="005A11CD"/>
    <w:rsid w:val="005C5EB2"/>
    <w:rsid w:val="006615E4"/>
    <w:rsid w:val="00681CC0"/>
    <w:rsid w:val="00685C85"/>
    <w:rsid w:val="0069773E"/>
    <w:rsid w:val="006E40E3"/>
    <w:rsid w:val="0070653C"/>
    <w:rsid w:val="00724734"/>
    <w:rsid w:val="00732AC6"/>
    <w:rsid w:val="00831D53"/>
    <w:rsid w:val="00901415"/>
    <w:rsid w:val="00A228D3"/>
    <w:rsid w:val="00AF5537"/>
    <w:rsid w:val="00E15AEF"/>
    <w:rsid w:val="00E46DF9"/>
    <w:rsid w:val="00F01B7D"/>
    <w:rsid w:val="00FD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5A11CD"/>
    <w:pPr>
      <w:suppressLineNumbers/>
    </w:pPr>
    <w:rPr>
      <w:rFonts w:eastAsia="SimSun"/>
      <w:lang w:eastAsia="ar-SA"/>
    </w:rPr>
  </w:style>
  <w:style w:type="character" w:customStyle="1" w:styleId="apple-converted-space">
    <w:name w:val="apple-converted-space"/>
    <w:basedOn w:val="a0"/>
    <w:rsid w:val="00A228D3"/>
  </w:style>
  <w:style w:type="character" w:styleId="a4">
    <w:name w:val="Hyperlink"/>
    <w:basedOn w:val="a0"/>
    <w:uiPriority w:val="99"/>
    <w:semiHidden/>
    <w:unhideWhenUsed/>
    <w:rsid w:val="00A228D3"/>
    <w:rPr>
      <w:color w:val="0000FF"/>
      <w:u w:val="single"/>
    </w:rPr>
  </w:style>
  <w:style w:type="character" w:customStyle="1" w:styleId="blk">
    <w:name w:val="blk"/>
    <w:basedOn w:val="a0"/>
    <w:rsid w:val="006E40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29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3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4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8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lippovo.3dn.ru" TargetMode="External"/><Relationship Id="rId5" Type="http://schemas.openxmlformats.org/officeDocument/2006/relationships/hyperlink" Target="http://www.consultant.ru/document/cons_doc_LAW_29954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2019-09-25T05:38:00Z</cp:lastPrinted>
  <dcterms:created xsi:type="dcterms:W3CDTF">2016-09-12T10:11:00Z</dcterms:created>
  <dcterms:modified xsi:type="dcterms:W3CDTF">2019-09-25T05:39:00Z</dcterms:modified>
</cp:coreProperties>
</file>