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81" w:rsidRPr="00863A81" w:rsidRDefault="00863A81" w:rsidP="00863A81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АДМИНИСТРАЦИЯ</w:t>
      </w:r>
      <w:r w:rsidRPr="00863A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3A81">
        <w:rPr>
          <w:b/>
          <w:bCs/>
          <w:color w:val="000000"/>
          <w:sz w:val="28"/>
          <w:szCs w:val="28"/>
        </w:rPr>
        <w:t>ФИЛИППОВСКОГО СЕЛЬСКОГО ПОСЕЛЕНИЯ</w:t>
      </w:r>
    </w:p>
    <w:p w:rsidR="00863A81" w:rsidRPr="00863A81" w:rsidRDefault="00863A81" w:rsidP="00863A81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КИРОВО-ЧЕПЕЦКОГО РАЙОНА</w:t>
      </w:r>
    </w:p>
    <w:p w:rsidR="00863A81" w:rsidRPr="00863A81" w:rsidRDefault="00863A81" w:rsidP="00863A81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КИРОВСКОЙ ОБЛАСТИ</w:t>
      </w:r>
    </w:p>
    <w:p w:rsidR="00863A81" w:rsidRPr="00863A81" w:rsidRDefault="00863A81" w:rsidP="00863A81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rFonts w:ascii="Arial" w:hAnsi="Arial" w:cs="Arial"/>
          <w:color w:val="000000"/>
          <w:sz w:val="20"/>
          <w:szCs w:val="20"/>
        </w:rPr>
        <w:t> </w:t>
      </w:r>
    </w:p>
    <w:p w:rsidR="00863A81" w:rsidRPr="00863A81" w:rsidRDefault="00863A81" w:rsidP="00863A81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863A81">
        <w:rPr>
          <w:b/>
          <w:bCs/>
          <w:color w:val="000000"/>
          <w:sz w:val="32"/>
          <w:szCs w:val="32"/>
        </w:rPr>
        <w:t>ПОСТАНОВЛЕНИЕ</w:t>
      </w:r>
    </w:p>
    <w:p w:rsidR="00863A81" w:rsidRPr="00863A81" w:rsidRDefault="00863A81" w:rsidP="00863A81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29</w:t>
      </w:r>
      <w:r w:rsidRPr="00863A8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863A81">
        <w:rPr>
          <w:color w:val="000000"/>
          <w:sz w:val="28"/>
          <w:szCs w:val="28"/>
        </w:rPr>
        <w:t xml:space="preserve">.2021                                                                                              № </w:t>
      </w:r>
      <w:r>
        <w:rPr>
          <w:color w:val="000000"/>
          <w:sz w:val="28"/>
          <w:szCs w:val="28"/>
        </w:rPr>
        <w:t>47</w:t>
      </w:r>
    </w:p>
    <w:p w:rsidR="00863A81" w:rsidRPr="00863A81" w:rsidRDefault="00863A81" w:rsidP="00863A8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863A81">
        <w:rPr>
          <w:color w:val="000000"/>
          <w:sz w:val="28"/>
          <w:szCs w:val="28"/>
        </w:rPr>
        <w:t>с</w:t>
      </w:r>
      <w:proofErr w:type="gramStart"/>
      <w:r w:rsidRPr="00863A81">
        <w:rPr>
          <w:color w:val="000000"/>
          <w:sz w:val="28"/>
          <w:szCs w:val="28"/>
        </w:rPr>
        <w:t>.Ф</w:t>
      </w:r>
      <w:proofErr w:type="gramEnd"/>
      <w:r w:rsidRPr="00863A81">
        <w:rPr>
          <w:color w:val="000000"/>
          <w:sz w:val="28"/>
          <w:szCs w:val="28"/>
        </w:rPr>
        <w:t>илиппово</w:t>
      </w:r>
      <w:proofErr w:type="spellEnd"/>
    </w:p>
    <w:p w:rsidR="00FD0806" w:rsidRDefault="00FD0806" w:rsidP="00FD0806">
      <w:pPr>
        <w:spacing w:line="240" w:lineRule="atLeast"/>
        <w:jc w:val="center"/>
      </w:pPr>
    </w:p>
    <w:p w:rsidR="009D0CBA" w:rsidRDefault="009D0CBA" w:rsidP="00863A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местных нормативов</w:t>
      </w:r>
      <w:r w:rsidR="00863A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градостроительного проектирования</w:t>
      </w:r>
      <w:r w:rsidR="00863A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Филипповского сельского поселения</w:t>
      </w:r>
    </w:p>
    <w:p w:rsidR="009D0CBA" w:rsidRPr="007B05BE" w:rsidRDefault="009D0CBA" w:rsidP="00863A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и внесения в них изменений</w:t>
      </w:r>
    </w:p>
    <w:p w:rsidR="00FD0806" w:rsidRPr="00075EAD" w:rsidRDefault="00075EAD" w:rsidP="00075EAD">
      <w:pPr>
        <w:spacing w:line="240" w:lineRule="atLeast"/>
        <w:jc w:val="center"/>
        <w:rPr>
          <w:i/>
          <w:sz w:val="28"/>
          <w:szCs w:val="28"/>
        </w:rPr>
      </w:pPr>
      <w:r w:rsidRPr="00075EAD">
        <w:rPr>
          <w:i/>
          <w:sz w:val="28"/>
          <w:szCs w:val="28"/>
        </w:rPr>
        <w:t>(с изменениями от 26.12.2022 г. № 63)</w:t>
      </w:r>
    </w:p>
    <w:p w:rsidR="00FD0806" w:rsidRPr="007B05BE" w:rsidRDefault="00FD0806" w:rsidP="00FD08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0806" w:rsidRPr="00863A81" w:rsidRDefault="00FD0806" w:rsidP="00863A81">
      <w:pPr>
        <w:shd w:val="clear" w:color="auto" w:fill="FFFFFF"/>
        <w:spacing w:after="240" w:line="276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статьёй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</w:t>
      </w:r>
      <w:r w:rsidR="009D0CBA" w:rsidRPr="009D0CBA">
        <w:rPr>
          <w:sz w:val="28"/>
          <w:szCs w:val="28"/>
        </w:rPr>
        <w:t xml:space="preserve"> </w:t>
      </w:r>
      <w:r w:rsidR="009D0CBA">
        <w:rPr>
          <w:sz w:val="28"/>
          <w:szCs w:val="28"/>
        </w:rPr>
        <w:t>Уставом муниципального образования Филипповское сельское поселение Кирово-Чепецкого района Кировской области,</w:t>
      </w:r>
      <w:r w:rsidR="00863A81">
        <w:rPr>
          <w:sz w:val="28"/>
          <w:szCs w:val="28"/>
        </w:rPr>
        <w:t xml:space="preserve"> </w:t>
      </w:r>
      <w:r w:rsidR="00863A81" w:rsidRPr="00863A81">
        <w:rPr>
          <w:color w:val="000000"/>
          <w:sz w:val="28"/>
          <w:szCs w:val="28"/>
        </w:rPr>
        <w:t>администрация Филипповского сельского поселения ПОСТАНОВЛЯЕТ:</w:t>
      </w:r>
    </w:p>
    <w:p w:rsidR="00FD0806" w:rsidRDefault="00FD0806" w:rsidP="00FD08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местные нормативы градостроительного проектирования </w:t>
      </w:r>
      <w:r w:rsidR="009D0CBA">
        <w:rPr>
          <w:sz w:val="28"/>
          <w:szCs w:val="28"/>
        </w:rPr>
        <w:t xml:space="preserve">Филипповского сельского поселения </w:t>
      </w:r>
      <w:r>
        <w:rPr>
          <w:sz w:val="28"/>
          <w:szCs w:val="28"/>
        </w:rPr>
        <w:t>(далее – местные нормативы). Прилагаются.</w:t>
      </w:r>
    </w:p>
    <w:p w:rsidR="00FD0806" w:rsidRDefault="00FD0806" w:rsidP="00FD08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9D0CBA">
        <w:rPr>
          <w:sz w:val="28"/>
          <w:szCs w:val="28"/>
        </w:rPr>
        <w:t>Филипповского сельского поселения</w:t>
      </w:r>
      <w:r>
        <w:rPr>
          <w:sz w:val="28"/>
          <w:szCs w:val="28"/>
        </w:rPr>
        <w:t>:</w:t>
      </w:r>
    </w:p>
    <w:p w:rsidR="00FD0806" w:rsidRPr="007B05BE" w:rsidRDefault="00FD0806" w:rsidP="00FD08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FD0806" w:rsidRDefault="00FD0806" w:rsidP="00FD08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</w:t>
      </w:r>
      <w:r w:rsidRPr="00C12A80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срок, не превышающий 30 дней со дня принятия настоящего решения.</w:t>
      </w:r>
    </w:p>
    <w:p w:rsidR="00863A81" w:rsidRDefault="00F43034" w:rsidP="00863A81">
      <w:pPr>
        <w:spacing w:line="360" w:lineRule="auto"/>
        <w:ind w:firstLine="708"/>
        <w:jc w:val="both"/>
        <w:rPr>
          <w:sz w:val="28"/>
          <w:szCs w:val="28"/>
        </w:rPr>
      </w:pPr>
      <w:r w:rsidRPr="00CE7724">
        <w:rPr>
          <w:sz w:val="28"/>
          <w:szCs w:val="28"/>
        </w:rPr>
        <w:t xml:space="preserve">3. </w:t>
      </w:r>
      <w:r w:rsidR="00863A81">
        <w:rPr>
          <w:rFonts w:cs="Arial CYR"/>
          <w:sz w:val="28"/>
          <w:szCs w:val="28"/>
        </w:rPr>
        <w:t xml:space="preserve">Настоящее решение вступает в силу со дня его опубликования в </w:t>
      </w:r>
      <w:r w:rsidR="00863A81">
        <w:rPr>
          <w:sz w:val="28"/>
          <w:szCs w:val="28"/>
        </w:rPr>
        <w:t xml:space="preserve">Информационном бюллетене «Органа местного самоуправления Филипповского сельского поселения Кирово-Чепецкого района Кировской области» и на официальном сайте </w:t>
      </w:r>
      <w:r w:rsidR="00863A81" w:rsidRPr="00A01EF7">
        <w:rPr>
          <w:sz w:val="28"/>
          <w:szCs w:val="28"/>
        </w:rPr>
        <w:t>https://admfilip.ru/</w:t>
      </w:r>
      <w:r w:rsidR="00863A81">
        <w:rPr>
          <w:sz w:val="28"/>
          <w:szCs w:val="28"/>
        </w:rPr>
        <w:t xml:space="preserve">. </w:t>
      </w:r>
    </w:p>
    <w:p w:rsidR="00995B9B" w:rsidRPr="00995B9B" w:rsidRDefault="00995B9B" w:rsidP="00995B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95B9B">
        <w:rPr>
          <w:rFonts w:eastAsia="Calibri"/>
          <w:sz w:val="28"/>
          <w:szCs w:val="28"/>
          <w:lang w:eastAsia="en-US"/>
        </w:rPr>
        <w:lastRenderedPageBreak/>
        <w:t>Глава администрации</w:t>
      </w:r>
    </w:p>
    <w:p w:rsidR="00995B9B" w:rsidRPr="00995B9B" w:rsidRDefault="00995B9B" w:rsidP="00995B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95B9B">
        <w:rPr>
          <w:rFonts w:eastAsia="Calibri"/>
          <w:sz w:val="28"/>
          <w:szCs w:val="28"/>
          <w:lang w:eastAsia="en-US"/>
        </w:rPr>
        <w:t>Филипповского сельского поселения</w:t>
      </w:r>
    </w:p>
    <w:p w:rsidR="00995B9B" w:rsidRPr="00075EAD" w:rsidRDefault="00995B9B" w:rsidP="00995B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75EAD">
        <w:rPr>
          <w:rFonts w:eastAsia="Calibri"/>
          <w:sz w:val="28"/>
          <w:szCs w:val="28"/>
          <w:lang w:eastAsia="en-US"/>
        </w:rPr>
        <w:t>Кирово-Чепецкого</w:t>
      </w:r>
      <w:r w:rsidR="00075EAD">
        <w:rPr>
          <w:rFonts w:eastAsia="Calibri"/>
          <w:sz w:val="28"/>
          <w:szCs w:val="28"/>
          <w:lang w:eastAsia="en-US"/>
        </w:rPr>
        <w:t xml:space="preserve"> </w:t>
      </w:r>
      <w:r w:rsidRPr="00075EAD">
        <w:rPr>
          <w:rFonts w:eastAsia="Calibri"/>
          <w:sz w:val="28"/>
          <w:szCs w:val="28"/>
          <w:lang w:eastAsia="en-US"/>
        </w:rPr>
        <w:t>района</w:t>
      </w:r>
      <w:r w:rsidR="00075EAD">
        <w:rPr>
          <w:rFonts w:eastAsia="Calibri"/>
          <w:sz w:val="28"/>
          <w:szCs w:val="28"/>
          <w:lang w:eastAsia="en-US"/>
        </w:rPr>
        <w:t xml:space="preserve">                 </w:t>
      </w:r>
      <w:r w:rsidRPr="00075EAD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075EAD">
        <w:rPr>
          <w:rFonts w:eastAsia="Calibri"/>
          <w:sz w:val="28"/>
          <w:szCs w:val="28"/>
          <w:lang w:eastAsia="en-US"/>
        </w:rPr>
        <w:t>А.А.</w:t>
      </w:r>
      <w:proofErr w:type="gramStart"/>
      <w:r w:rsidRPr="00075EAD">
        <w:rPr>
          <w:rFonts w:eastAsia="Calibri"/>
          <w:sz w:val="28"/>
          <w:szCs w:val="28"/>
          <w:lang w:eastAsia="en-US"/>
        </w:rPr>
        <w:t>Козьминых</w:t>
      </w:r>
      <w:proofErr w:type="spellEnd"/>
      <w:proofErr w:type="gramEnd"/>
    </w:p>
    <w:p w:rsidR="00863A81" w:rsidRDefault="00863A81" w:rsidP="00FD0806">
      <w:pPr>
        <w:pStyle w:val="2"/>
        <w:spacing w:line="360" w:lineRule="auto"/>
        <w:ind w:left="5100"/>
      </w:pPr>
    </w:p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863A81" w:rsidRDefault="00863A81" w:rsidP="00863A81"/>
    <w:p w:rsidR="00075EAD" w:rsidRDefault="00075EAD" w:rsidP="00863A81"/>
    <w:p w:rsidR="00075EAD" w:rsidRDefault="00075EAD" w:rsidP="00863A81"/>
    <w:p w:rsidR="00075EAD" w:rsidRDefault="00075EAD" w:rsidP="00863A81"/>
    <w:p w:rsidR="00075EAD" w:rsidRDefault="00075EAD" w:rsidP="00863A81"/>
    <w:p w:rsidR="00075EAD" w:rsidRDefault="00075EAD" w:rsidP="00863A81"/>
    <w:p w:rsidR="00075EAD" w:rsidRDefault="00075EAD" w:rsidP="00863A81"/>
    <w:p w:rsidR="00075EAD" w:rsidRDefault="00075EAD" w:rsidP="00863A81"/>
    <w:p w:rsidR="00075EAD" w:rsidRDefault="00075EAD" w:rsidP="00863A81"/>
    <w:p w:rsidR="00075EAD" w:rsidRDefault="00075EAD" w:rsidP="00863A81"/>
    <w:p w:rsidR="00863A81" w:rsidRDefault="00863A81" w:rsidP="00863A81"/>
    <w:p w:rsidR="00863A81" w:rsidRDefault="00863A81" w:rsidP="00863A81"/>
    <w:p w:rsidR="00863A81" w:rsidRPr="00863A81" w:rsidRDefault="00863A81" w:rsidP="00863A81"/>
    <w:p w:rsidR="00FD0806" w:rsidRDefault="00863A81" w:rsidP="00863A81">
      <w:pPr>
        <w:pStyle w:val="2"/>
        <w:spacing w:line="360" w:lineRule="auto"/>
      </w:pPr>
      <w:r>
        <w:lastRenderedPageBreak/>
        <w:t xml:space="preserve">                                                                      </w:t>
      </w:r>
      <w:r w:rsidR="00FD0806">
        <w:t>Приложение</w:t>
      </w:r>
    </w:p>
    <w:p w:rsidR="00FD0806" w:rsidRDefault="00863A81" w:rsidP="00863A81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FD0806" w:rsidRPr="00AA61ED">
        <w:rPr>
          <w:szCs w:val="28"/>
        </w:rPr>
        <w:t>УТВЕРЖДЕНЫ</w:t>
      </w:r>
    </w:p>
    <w:p w:rsidR="00863A81" w:rsidRPr="00863A81" w:rsidRDefault="00863A81" w:rsidP="00863A81">
      <w:pPr>
        <w:rPr>
          <w:sz w:val="28"/>
          <w:szCs w:val="28"/>
        </w:rPr>
      </w:pPr>
      <w:r w:rsidRPr="00863A8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</w:t>
      </w:r>
      <w:r w:rsidRPr="00863A81">
        <w:rPr>
          <w:sz w:val="28"/>
          <w:szCs w:val="28"/>
        </w:rPr>
        <w:t>постановлением администрации</w:t>
      </w:r>
    </w:p>
    <w:p w:rsidR="00863A81" w:rsidRPr="00863A81" w:rsidRDefault="00863A81" w:rsidP="00863A81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 w:rsidRPr="00863A81">
        <w:rPr>
          <w:sz w:val="28"/>
          <w:szCs w:val="28"/>
        </w:rPr>
        <w:t>Филипповского сельского поселения</w:t>
      </w:r>
    </w:p>
    <w:p w:rsidR="00FD0806" w:rsidRPr="00AA61ED" w:rsidRDefault="00863A81" w:rsidP="00863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29.09.2021</w:t>
      </w:r>
      <w:r w:rsidR="00FD0806" w:rsidRPr="00AA61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</w:t>
      </w:r>
    </w:p>
    <w:p w:rsidR="00FD0806" w:rsidRPr="00AA61ED" w:rsidRDefault="00FD0806" w:rsidP="00FD0806">
      <w:pPr>
        <w:spacing w:line="360" w:lineRule="auto"/>
        <w:ind w:left="5900"/>
        <w:rPr>
          <w:sz w:val="28"/>
          <w:szCs w:val="28"/>
        </w:rPr>
      </w:pPr>
    </w:p>
    <w:p w:rsidR="00863A81" w:rsidRDefault="00863A81" w:rsidP="00863A81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МЕСТНЫЕ НОРМАТИВЫ ГРАДОСТРОИТЕЛЬНОГО ПРОЕКТИРОВАНИЯ ФИЛИППОВСКОГО СЕЛЬСКОГО ОСЕЛЕНИЯ КИРОВО-ЧЕПЕЦКОГО РАЙОНА КИРОВСКОЙ ОБЛАСТИ</w:t>
      </w:r>
    </w:p>
    <w:p w:rsidR="00863A81" w:rsidRPr="00075EAD" w:rsidRDefault="00075EAD" w:rsidP="00863A81">
      <w:pPr>
        <w:jc w:val="center"/>
        <w:rPr>
          <w:i/>
        </w:rPr>
      </w:pPr>
      <w:r>
        <w:rPr>
          <w:b/>
        </w:rPr>
        <w:t xml:space="preserve"> </w:t>
      </w:r>
      <w:r w:rsidRPr="00075EAD">
        <w:rPr>
          <w:i/>
        </w:rPr>
        <w:t>(с изменениями от 26.12.2022 г. № 63)</w:t>
      </w:r>
    </w:p>
    <w:p w:rsidR="00075EAD" w:rsidRDefault="00075EAD" w:rsidP="00863A81">
      <w:pPr>
        <w:jc w:val="center"/>
        <w:rPr>
          <w:b/>
        </w:rPr>
      </w:pPr>
    </w:p>
    <w:p w:rsidR="00863A81" w:rsidRDefault="00863A81" w:rsidP="00863A81">
      <w:pPr>
        <w:ind w:firstLine="567"/>
        <w:jc w:val="center"/>
        <w:rPr>
          <w:b/>
          <w:sz w:val="28"/>
          <w:szCs w:val="28"/>
        </w:rPr>
      </w:pPr>
      <w:r w:rsidRPr="001E79C7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НАЗНАЧЕНИЕ И ОБЛАСТЬ ПРИМЕНЕНИЯ МЕСТНЫХ НОРМАТИВОВ ГРАДОСТРОИТЕЛЬНОГО ПРОЕКТИРОВАНИЯ</w:t>
      </w:r>
    </w:p>
    <w:p w:rsidR="00863A81" w:rsidRPr="00A877F5" w:rsidRDefault="00863A81" w:rsidP="00863A81">
      <w:pPr>
        <w:jc w:val="center"/>
        <w:rPr>
          <w:sz w:val="28"/>
          <w:szCs w:val="28"/>
        </w:rPr>
      </w:pPr>
    </w:p>
    <w:p w:rsidR="00863A81" w:rsidRPr="00F92083" w:rsidRDefault="00863A81" w:rsidP="00863A81">
      <w:pPr>
        <w:ind w:firstLine="708"/>
        <w:jc w:val="both"/>
        <w:rPr>
          <w:sz w:val="28"/>
          <w:szCs w:val="28"/>
        </w:rPr>
      </w:pPr>
      <w:proofErr w:type="gramStart"/>
      <w:r w:rsidRPr="00A877F5">
        <w:rPr>
          <w:sz w:val="28"/>
          <w:szCs w:val="28"/>
        </w:rPr>
        <w:t xml:space="preserve">Местные нормативы градостроительного проектирования </w:t>
      </w:r>
      <w:r>
        <w:rPr>
          <w:sz w:val="28"/>
          <w:szCs w:val="28"/>
        </w:rPr>
        <w:t>Филипповского</w:t>
      </w:r>
      <w:r w:rsidRPr="00A877F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Кирово-Чепецкого</w:t>
      </w:r>
      <w:r w:rsidRPr="00A877F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Кировской</w:t>
      </w:r>
      <w:r w:rsidRPr="00A877F5">
        <w:rPr>
          <w:sz w:val="28"/>
          <w:szCs w:val="28"/>
        </w:rPr>
        <w:t xml:space="preserve"> области (далее – нормативы) разработаны в соответствии с требованиями Градостроительного кодекса Российской Федерации</w:t>
      </w:r>
      <w:r>
        <w:rPr>
          <w:sz w:val="28"/>
          <w:szCs w:val="28"/>
        </w:rPr>
        <w:t>,</w:t>
      </w:r>
      <w:r w:rsidRPr="00A877F5">
        <w:rPr>
          <w:sz w:val="28"/>
          <w:szCs w:val="28"/>
        </w:rPr>
        <w:t xml:space="preserve"> </w:t>
      </w:r>
      <w:r w:rsidRPr="00F92083">
        <w:rPr>
          <w:sz w:val="28"/>
          <w:szCs w:val="28"/>
        </w:rPr>
        <w:t>статьи 10</w:t>
      </w:r>
      <w:r w:rsidRPr="00F92083">
        <w:rPr>
          <w:sz w:val="28"/>
          <w:szCs w:val="28"/>
          <w:vertAlign w:val="superscript"/>
        </w:rPr>
        <w:t>2</w:t>
      </w:r>
      <w:r w:rsidRPr="00F92083">
        <w:rPr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  <w:r>
        <w:rPr>
          <w:sz w:val="28"/>
          <w:szCs w:val="28"/>
        </w:rPr>
        <w:t xml:space="preserve"> </w:t>
      </w:r>
      <w:proofErr w:type="gramEnd"/>
    </w:p>
    <w:p w:rsidR="00863A81" w:rsidRPr="00A877F5" w:rsidRDefault="00863A81" w:rsidP="00863A81">
      <w:pPr>
        <w:ind w:firstLine="709"/>
        <w:jc w:val="both"/>
      </w:pPr>
      <w:r>
        <w:rPr>
          <w:sz w:val="28"/>
          <w:szCs w:val="28"/>
        </w:rPr>
        <w:t xml:space="preserve">1. </w:t>
      </w:r>
      <w:r w:rsidRPr="00A877F5">
        <w:rPr>
          <w:sz w:val="28"/>
          <w:szCs w:val="28"/>
        </w:rPr>
        <w:t>Нормативы устанавливают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:rsidR="00863A81" w:rsidRPr="00A877F5" w:rsidRDefault="00863A81" w:rsidP="00863A81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 w:rsidRPr="00A877F5">
        <w:rPr>
          <w:sz w:val="28"/>
          <w:szCs w:val="28"/>
        </w:rPr>
        <w:t xml:space="preserve">Нормативы поселения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</w:t>
      </w:r>
      <w:hyperlink r:id="rId7" w:history="1">
        <w:r w:rsidRPr="00077B33">
          <w:rPr>
            <w:sz w:val="28"/>
            <w:szCs w:val="28"/>
            <w:u w:val="single"/>
          </w:rPr>
          <w:t>пункте 1 части 5 статьи 23</w:t>
        </w:r>
      </w:hyperlink>
      <w:r w:rsidRPr="00077B33">
        <w:rPr>
          <w:sz w:val="28"/>
          <w:szCs w:val="28"/>
        </w:rPr>
        <w:t xml:space="preserve"> Градостроительного кодекса Российской Федерации, объектами </w:t>
      </w:r>
      <w:hyperlink r:id="rId8" w:history="1">
        <w:r w:rsidRPr="00077B33">
          <w:rPr>
            <w:sz w:val="28"/>
            <w:szCs w:val="28"/>
            <w:u w:val="single"/>
          </w:rPr>
          <w:t>благоустройства</w:t>
        </w:r>
      </w:hyperlink>
      <w:r w:rsidRPr="00077B33">
        <w:rPr>
          <w:sz w:val="28"/>
          <w:szCs w:val="28"/>
        </w:rPr>
        <w:t xml:space="preserve"> территории, иными объектами местного значения поселения, населения поселения и расчетных показателей максимально </w:t>
      </w:r>
      <w:r w:rsidRPr="00A877F5">
        <w:rPr>
          <w:sz w:val="28"/>
          <w:szCs w:val="28"/>
        </w:rPr>
        <w:t>допустимого уровня территориальной доступности таких объектов для населения поселения</w:t>
      </w:r>
      <w:r>
        <w:rPr>
          <w:sz w:val="28"/>
          <w:szCs w:val="28"/>
        </w:rPr>
        <w:t xml:space="preserve">, </w:t>
      </w:r>
      <w:r w:rsidRPr="007725F9">
        <w:rPr>
          <w:color w:val="000000"/>
          <w:sz w:val="28"/>
          <w:szCs w:val="28"/>
        </w:rPr>
        <w:t xml:space="preserve">при подготовке проекта Генерального плана </w:t>
      </w:r>
      <w:r>
        <w:rPr>
          <w:color w:val="000000"/>
          <w:sz w:val="28"/>
          <w:szCs w:val="28"/>
        </w:rPr>
        <w:t>Филипповского</w:t>
      </w:r>
      <w:r w:rsidRPr="007725F9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7725F9">
        <w:rPr>
          <w:color w:val="000000"/>
          <w:sz w:val="28"/>
          <w:szCs w:val="28"/>
        </w:rPr>
        <w:t>, а также внесению в него изменений.</w:t>
      </w:r>
    </w:p>
    <w:p w:rsidR="00863A81" w:rsidRPr="00A877F5" w:rsidRDefault="00863A81" w:rsidP="00863A81">
      <w:pPr>
        <w:ind w:firstLine="709"/>
        <w:jc w:val="both"/>
      </w:pPr>
      <w:r>
        <w:rPr>
          <w:sz w:val="28"/>
          <w:szCs w:val="28"/>
        </w:rPr>
        <w:t xml:space="preserve">3. </w:t>
      </w:r>
      <w:r w:rsidRPr="00A877F5">
        <w:rPr>
          <w:sz w:val="28"/>
          <w:szCs w:val="28"/>
        </w:rPr>
        <w:t xml:space="preserve">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частью 4 статьи 29.2 Градостроительного кодекса Российской Федерации, населения поселения и предельные значения расчетных показателей максимально допустимого </w:t>
      </w:r>
      <w:r w:rsidRPr="00A877F5">
        <w:rPr>
          <w:sz w:val="28"/>
          <w:szCs w:val="28"/>
        </w:rPr>
        <w:lastRenderedPageBreak/>
        <w:t>уровня территориальной доступности таких объектов для населения поселения.</w:t>
      </w:r>
    </w:p>
    <w:p w:rsidR="00863A81" w:rsidRPr="007725F9" w:rsidRDefault="00863A81" w:rsidP="00863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7F5">
        <w:rPr>
          <w:sz w:val="28"/>
          <w:szCs w:val="28"/>
        </w:rPr>
        <w:t xml:space="preserve">Нормативы устанавливают требования, обязательные для </w:t>
      </w:r>
      <w:r w:rsidRPr="00A877F5">
        <w:rPr>
          <w:spacing w:val="2"/>
          <w:sz w:val="28"/>
          <w:szCs w:val="28"/>
        </w:rPr>
        <w:t xml:space="preserve">всех </w:t>
      </w:r>
      <w:r w:rsidRPr="00A877F5">
        <w:rPr>
          <w:sz w:val="28"/>
          <w:szCs w:val="28"/>
        </w:rPr>
        <w:t>субъектов градостроительн</w:t>
      </w:r>
      <w:r>
        <w:rPr>
          <w:sz w:val="28"/>
          <w:szCs w:val="28"/>
        </w:rPr>
        <w:t>ых</w:t>
      </w:r>
      <w:r w:rsidRPr="00A877F5">
        <w:rPr>
          <w:sz w:val="28"/>
          <w:szCs w:val="28"/>
        </w:rPr>
        <w:t xml:space="preserve"> отношений, осуществляющих деятельность на территории </w:t>
      </w:r>
      <w:r>
        <w:rPr>
          <w:sz w:val="28"/>
          <w:szCs w:val="28"/>
        </w:rPr>
        <w:t>Филипповского</w:t>
      </w:r>
      <w:r w:rsidRPr="00A877F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Кирово-Чепецкого</w:t>
      </w:r>
      <w:r w:rsidRPr="00A877F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</w:t>
      </w:r>
      <w:r w:rsidRPr="00A877F5">
        <w:rPr>
          <w:sz w:val="28"/>
          <w:szCs w:val="28"/>
        </w:rPr>
        <w:t>области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r>
        <w:rPr>
          <w:sz w:val="28"/>
          <w:szCs w:val="28"/>
        </w:rPr>
        <w:t xml:space="preserve">, </w:t>
      </w:r>
    </w:p>
    <w:p w:rsidR="00863A81" w:rsidRPr="003176B5" w:rsidRDefault="00863A81" w:rsidP="00863A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A0CF5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176B5">
        <w:rPr>
          <w:rFonts w:ascii="Times New Roman" w:hAnsi="Times New Roman"/>
          <w:sz w:val="28"/>
          <w:szCs w:val="28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863A81" w:rsidRPr="003176B5" w:rsidRDefault="00863A81" w:rsidP="00863A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176B5">
        <w:rPr>
          <w:rFonts w:ascii="Times New Roman" w:hAnsi="Times New Roman"/>
          <w:sz w:val="28"/>
          <w:szCs w:val="28"/>
        </w:rPr>
        <w:t>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863A81" w:rsidRDefault="00863A81" w:rsidP="00863A81">
      <w:pPr>
        <w:ind w:firstLine="567"/>
        <w:jc w:val="both"/>
        <w:rPr>
          <w:sz w:val="28"/>
          <w:szCs w:val="28"/>
        </w:rPr>
      </w:pPr>
      <w:r w:rsidRPr="000A0CF5">
        <w:rPr>
          <w:sz w:val="28"/>
          <w:szCs w:val="28"/>
        </w:rPr>
        <w:t>6.</w:t>
      </w:r>
      <w:r>
        <w:t xml:space="preserve"> </w:t>
      </w:r>
      <w:r w:rsidRPr="003176B5">
        <w:rPr>
          <w:sz w:val="28"/>
          <w:szCs w:val="28"/>
        </w:rPr>
        <w:t xml:space="preserve">По вопросам, не рассматриваемым в настоящих Нормативах, следует руководствоваться </w:t>
      </w:r>
      <w:r>
        <w:rPr>
          <w:sz w:val="28"/>
          <w:szCs w:val="28"/>
        </w:rPr>
        <w:t xml:space="preserve">региональными </w:t>
      </w:r>
      <w:r w:rsidRPr="003176B5">
        <w:rPr>
          <w:sz w:val="28"/>
          <w:szCs w:val="28"/>
        </w:rPr>
        <w:t xml:space="preserve">нормативами градостроительного проектирования </w:t>
      </w:r>
      <w:r>
        <w:rPr>
          <w:sz w:val="28"/>
          <w:szCs w:val="28"/>
        </w:rPr>
        <w:t>Кировской</w:t>
      </w:r>
      <w:r w:rsidRPr="003176B5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местными</w:t>
      </w:r>
      <w:r w:rsidRPr="003176B5">
        <w:rPr>
          <w:sz w:val="28"/>
          <w:szCs w:val="28"/>
        </w:rPr>
        <w:t xml:space="preserve"> норматива</w:t>
      </w:r>
      <w:r>
        <w:rPr>
          <w:sz w:val="28"/>
          <w:szCs w:val="28"/>
        </w:rPr>
        <w:t>ми</w:t>
      </w:r>
      <w:r w:rsidRPr="003176B5">
        <w:rPr>
          <w:sz w:val="28"/>
          <w:szCs w:val="28"/>
        </w:rPr>
        <w:t xml:space="preserve"> градостроительного проектирования</w:t>
      </w:r>
      <w:r>
        <w:rPr>
          <w:sz w:val="28"/>
          <w:szCs w:val="28"/>
        </w:rPr>
        <w:t xml:space="preserve"> Кирово-Чепецкого</w:t>
      </w:r>
      <w:r w:rsidRPr="005B4189">
        <w:rPr>
          <w:bCs/>
          <w:sz w:val="28"/>
          <w:szCs w:val="28"/>
        </w:rPr>
        <w:t xml:space="preserve"> муниципального ра</w:t>
      </w:r>
      <w:r>
        <w:rPr>
          <w:bCs/>
          <w:sz w:val="28"/>
          <w:szCs w:val="28"/>
        </w:rPr>
        <w:t>йона,</w:t>
      </w:r>
      <w:r w:rsidRPr="003176B5">
        <w:rPr>
          <w:sz w:val="28"/>
          <w:szCs w:val="28"/>
        </w:rPr>
        <w:t xml:space="preserve"> действующими федеральными градостроительными нормами и законами Российской Федерации. </w:t>
      </w:r>
    </w:p>
    <w:p w:rsidR="00863A81" w:rsidRPr="003176B5" w:rsidRDefault="00863A81" w:rsidP="00863A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76B5">
        <w:rPr>
          <w:sz w:val="28"/>
          <w:szCs w:val="28"/>
        </w:rPr>
        <w:t xml:space="preserve">Нормативы градостроительного проектирования </w:t>
      </w:r>
      <w:r>
        <w:rPr>
          <w:sz w:val="28"/>
          <w:szCs w:val="28"/>
        </w:rPr>
        <w:t xml:space="preserve">Филипповского </w:t>
      </w:r>
      <w:r>
        <w:rPr>
          <w:bCs/>
          <w:sz w:val="28"/>
          <w:szCs w:val="28"/>
        </w:rPr>
        <w:t xml:space="preserve">сельского поселения </w:t>
      </w:r>
      <w:r w:rsidRPr="003176B5">
        <w:rPr>
          <w:sz w:val="28"/>
          <w:szCs w:val="28"/>
        </w:rPr>
        <w:t>включают в себя:</w:t>
      </w:r>
    </w:p>
    <w:p w:rsidR="00863A81" w:rsidRPr="003176B5" w:rsidRDefault="00863A81" w:rsidP="00863A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76B5">
        <w:rPr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местного значения </w:t>
      </w:r>
      <w:r w:rsidRPr="00330510">
        <w:rPr>
          <w:bCs/>
          <w:sz w:val="28"/>
          <w:szCs w:val="28"/>
        </w:rPr>
        <w:t>сельских поселений</w:t>
      </w:r>
      <w:r w:rsidRPr="003176B5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330510">
        <w:rPr>
          <w:bCs/>
          <w:sz w:val="28"/>
          <w:szCs w:val="28"/>
        </w:rPr>
        <w:t>сельских поселений</w:t>
      </w:r>
      <w:r w:rsidRPr="003176B5">
        <w:rPr>
          <w:sz w:val="28"/>
          <w:szCs w:val="28"/>
        </w:rPr>
        <w:t>);</w:t>
      </w:r>
    </w:p>
    <w:p w:rsidR="00863A81" w:rsidRPr="003176B5" w:rsidRDefault="00863A81" w:rsidP="00863A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76B5"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863A81" w:rsidRPr="005B4189" w:rsidRDefault="00863A81" w:rsidP="00863A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76B5">
        <w:rPr>
          <w:rFonts w:ascii="Times New Roman" w:hAnsi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</w:t>
      </w:r>
      <w:r w:rsidRPr="005B4189">
        <w:rPr>
          <w:rFonts w:ascii="Times New Roman" w:hAnsi="Times New Roman"/>
          <w:sz w:val="28"/>
          <w:szCs w:val="28"/>
        </w:rPr>
        <w:t>.</w:t>
      </w:r>
    </w:p>
    <w:p w:rsidR="00863A81" w:rsidRDefault="00863A81" w:rsidP="00863A81">
      <w:pPr>
        <w:jc w:val="center"/>
        <w:rPr>
          <w:b/>
          <w:sz w:val="28"/>
          <w:szCs w:val="28"/>
        </w:rPr>
      </w:pPr>
    </w:p>
    <w:p w:rsidR="00863A81" w:rsidRDefault="00863A81" w:rsidP="00863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C405B">
        <w:rPr>
          <w:b/>
          <w:sz w:val="28"/>
          <w:szCs w:val="28"/>
        </w:rPr>
        <w:t>. ОСНОВНАЯ ЧАСТЬ</w:t>
      </w:r>
      <w:bookmarkStart w:id="0" w:name="__RefHeading___Toc431386111"/>
      <w:bookmarkStart w:id="1" w:name="__RefHeading___Toc29147100"/>
      <w:bookmarkStart w:id="2" w:name="_Toc437268153"/>
      <w:bookmarkEnd w:id="0"/>
      <w:bookmarkEnd w:id="1"/>
    </w:p>
    <w:p w:rsidR="00863A81" w:rsidRPr="00581967" w:rsidRDefault="00863A81" w:rsidP="00863A81">
      <w:pPr>
        <w:jc w:val="center"/>
        <w:rPr>
          <w:b/>
          <w:bCs/>
          <w:color w:val="000000"/>
          <w:sz w:val="28"/>
          <w:szCs w:val="28"/>
        </w:rPr>
      </w:pPr>
      <w:r w:rsidRPr="00581967">
        <w:rPr>
          <w:b/>
          <w:bCs/>
          <w:color w:val="000000"/>
          <w:sz w:val="28"/>
          <w:szCs w:val="28"/>
        </w:rPr>
        <w:t>Расчетные показатели нормативов градостроительного проектирования</w:t>
      </w:r>
      <w:bookmarkEnd w:id="2"/>
    </w:p>
    <w:p w:rsidR="00863A81" w:rsidRPr="00581967" w:rsidRDefault="00863A81" w:rsidP="00863A81">
      <w:pPr>
        <w:jc w:val="center"/>
        <w:rPr>
          <w:b/>
          <w:bCs/>
          <w:color w:val="000000"/>
          <w:sz w:val="28"/>
          <w:szCs w:val="28"/>
        </w:rPr>
      </w:pPr>
    </w:p>
    <w:p w:rsidR="00863A81" w:rsidRDefault="00863A81" w:rsidP="00863A81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2.1</w:t>
      </w:r>
      <w:r w:rsidRPr="009C5C42">
        <w:rPr>
          <w:color w:val="000000"/>
          <w:sz w:val="28"/>
          <w:szCs w:val="28"/>
        </w:rPr>
        <w:t xml:space="preserve">. </w:t>
      </w:r>
      <w:r w:rsidRPr="009C5C42">
        <w:rPr>
          <w:b/>
          <w:bCs/>
          <w:sz w:val="28"/>
          <w:szCs w:val="28"/>
          <w:lang w:eastAsia="hi-IN" w:bidi="hi-IN"/>
        </w:rPr>
        <w:t>Объекты, относящиеся к</w:t>
      </w:r>
      <w:r w:rsidRPr="009C5C42">
        <w:rPr>
          <w:b/>
          <w:bCs/>
          <w:sz w:val="28"/>
          <w:szCs w:val="28"/>
        </w:rPr>
        <w:t xml:space="preserve"> области дорожной деятельности и транспортного обслуживания населения</w:t>
      </w:r>
    </w:p>
    <w:p w:rsidR="00863A81" w:rsidRDefault="00863A81" w:rsidP="00863A81">
      <w:pPr>
        <w:jc w:val="center"/>
        <w:rPr>
          <w:b/>
          <w:bCs/>
          <w:sz w:val="28"/>
          <w:szCs w:val="28"/>
        </w:rPr>
      </w:pPr>
    </w:p>
    <w:p w:rsidR="00863A81" w:rsidRPr="00093191" w:rsidRDefault="00863A81" w:rsidP="00863A81">
      <w:pPr>
        <w:jc w:val="right"/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3289"/>
        <w:gridCol w:w="1560"/>
        <w:gridCol w:w="1560"/>
        <w:gridCol w:w="1499"/>
        <w:gridCol w:w="1107"/>
      </w:tblGrid>
      <w:tr w:rsidR="00863A81" w:rsidRPr="003D33E8" w:rsidTr="008A5EF5">
        <w:trPr>
          <w:trHeight w:val="902"/>
        </w:trPr>
        <w:tc>
          <w:tcPr>
            <w:tcW w:w="299" w:type="pct"/>
            <w:vMerge w:val="restar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r w:rsidRPr="003D33E8">
              <w:rPr>
                <w:lang w:val="en-US" w:eastAsia="hi-IN" w:bidi="hi-IN"/>
              </w:rPr>
              <w:t>№</w:t>
            </w:r>
          </w:p>
        </w:tc>
        <w:tc>
          <w:tcPr>
            <w:tcW w:w="1726" w:type="pct"/>
            <w:vMerge w:val="restar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Наименование объекта</w:t>
            </w:r>
            <w:r w:rsidRPr="003D33E8">
              <w:rPr>
                <w:lang w:val="en-US" w:eastAsia="hi-IN" w:bidi="hi-IN"/>
              </w:rPr>
              <w:t xml:space="preserve"> </w:t>
            </w:r>
          </w:p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r w:rsidRPr="003D33E8">
              <w:rPr>
                <w:lang w:val="en-US" w:eastAsia="hi-IN" w:bidi="hi-IN"/>
              </w:rPr>
              <w:t>(</w:t>
            </w:r>
            <w:proofErr w:type="spellStart"/>
            <w:r w:rsidRPr="003D33E8">
              <w:rPr>
                <w:lang w:val="en-US" w:eastAsia="hi-IN" w:bidi="hi-IN"/>
              </w:rPr>
              <w:t>расчетного</w:t>
            </w:r>
            <w:proofErr w:type="spellEnd"/>
            <w:r w:rsidRPr="003D33E8">
              <w:rPr>
                <w:lang w:val="en-US" w:eastAsia="hi-IN" w:bidi="hi-IN"/>
              </w:rPr>
              <w:t xml:space="preserve"> </w:t>
            </w:r>
            <w:proofErr w:type="spellStart"/>
            <w:r w:rsidRPr="003D33E8">
              <w:rPr>
                <w:lang w:val="en-US" w:eastAsia="hi-IN" w:bidi="hi-IN"/>
              </w:rPr>
              <w:t>показателя</w:t>
            </w:r>
            <w:proofErr w:type="spellEnd"/>
            <w:r w:rsidRPr="003D33E8">
              <w:rPr>
                <w:lang w:val="en-US" w:eastAsia="hi-IN" w:bidi="hi-IN"/>
              </w:rPr>
              <w:t>)</w:t>
            </w:r>
          </w:p>
        </w:tc>
        <w:tc>
          <w:tcPr>
            <w:tcW w:w="1646" w:type="pct"/>
            <w:gridSpan w:val="2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Минимально</w:t>
            </w:r>
            <w:proofErr w:type="spellEnd"/>
            <w:r w:rsidRPr="003D33E8">
              <w:rPr>
                <w:lang w:val="en-US" w:eastAsia="hi-IN" w:bidi="hi-IN"/>
              </w:rPr>
              <w:t xml:space="preserve"> </w:t>
            </w:r>
            <w:proofErr w:type="spellStart"/>
            <w:r w:rsidRPr="003D33E8">
              <w:rPr>
                <w:lang w:val="en-US" w:eastAsia="hi-IN" w:bidi="hi-IN"/>
              </w:rPr>
              <w:t>допустимый</w:t>
            </w:r>
            <w:proofErr w:type="spellEnd"/>
            <w:r w:rsidRPr="003D33E8">
              <w:rPr>
                <w:lang w:val="en-US" w:eastAsia="hi-IN" w:bidi="hi-IN"/>
              </w:rPr>
              <w:t xml:space="preserve"> </w:t>
            </w:r>
            <w:r>
              <w:rPr>
                <w:lang w:eastAsia="hi-IN" w:bidi="hi-IN"/>
              </w:rPr>
              <w:t>уровень</w:t>
            </w:r>
            <w:r w:rsidRPr="003D33E8">
              <w:rPr>
                <w:lang w:val="en-US" w:eastAsia="hi-IN" w:bidi="hi-IN"/>
              </w:rPr>
              <w:t xml:space="preserve"> </w:t>
            </w:r>
            <w:proofErr w:type="spellStart"/>
            <w:r w:rsidRPr="003D33E8">
              <w:rPr>
                <w:lang w:val="en-US" w:eastAsia="hi-IN" w:bidi="hi-IN"/>
              </w:rPr>
              <w:t>обеспеченности</w:t>
            </w:r>
            <w:proofErr w:type="spellEnd"/>
          </w:p>
        </w:tc>
        <w:tc>
          <w:tcPr>
            <w:tcW w:w="1329" w:type="pct"/>
            <w:gridSpan w:val="2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3D33E8">
              <w:rPr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863A81" w:rsidRPr="003D33E8" w:rsidTr="008A5EF5">
        <w:trPr>
          <w:trHeight w:val="531"/>
        </w:trPr>
        <w:tc>
          <w:tcPr>
            <w:tcW w:w="299" w:type="pct"/>
            <w:vMerge/>
          </w:tcPr>
          <w:p w:rsidR="00863A81" w:rsidRPr="003D33E8" w:rsidRDefault="00863A81" w:rsidP="008A5EF5">
            <w:pPr>
              <w:suppressAutoHyphens/>
              <w:jc w:val="center"/>
              <w:rPr>
                <w:b/>
                <w:lang w:eastAsia="hi-IN" w:bidi="hi-IN"/>
              </w:rPr>
            </w:pPr>
          </w:p>
        </w:tc>
        <w:tc>
          <w:tcPr>
            <w:tcW w:w="1726" w:type="pct"/>
            <w:vMerge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b/>
                <w:lang w:eastAsia="hi-IN" w:bidi="hi-IN"/>
              </w:rPr>
            </w:pPr>
          </w:p>
        </w:tc>
        <w:tc>
          <w:tcPr>
            <w:tcW w:w="823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Единица</w:t>
            </w:r>
            <w:proofErr w:type="spellEnd"/>
            <w:r w:rsidRPr="003D33E8">
              <w:rPr>
                <w:lang w:val="en-US" w:eastAsia="hi-IN" w:bidi="hi-IN"/>
              </w:rPr>
              <w:t xml:space="preserve"> </w:t>
            </w:r>
            <w:proofErr w:type="spellStart"/>
            <w:r w:rsidRPr="003D33E8">
              <w:rPr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823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Величина</w:t>
            </w:r>
            <w:proofErr w:type="spellEnd"/>
          </w:p>
        </w:tc>
        <w:tc>
          <w:tcPr>
            <w:tcW w:w="791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Единица</w:t>
            </w:r>
            <w:proofErr w:type="spellEnd"/>
            <w:r w:rsidRPr="003D33E8">
              <w:rPr>
                <w:lang w:val="en-US" w:eastAsia="hi-IN" w:bidi="hi-IN"/>
              </w:rPr>
              <w:t xml:space="preserve"> </w:t>
            </w:r>
            <w:proofErr w:type="spellStart"/>
            <w:r w:rsidRPr="003D33E8">
              <w:rPr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538" w:type="pct"/>
            <w:vAlign w:val="center"/>
          </w:tcPr>
          <w:p w:rsidR="00863A81" w:rsidRPr="003D33E8" w:rsidRDefault="00863A81" w:rsidP="008A5EF5">
            <w:pPr>
              <w:suppressAutoHyphens/>
              <w:ind w:left="-108"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Величина</w:t>
            </w:r>
            <w:proofErr w:type="spellEnd"/>
          </w:p>
        </w:tc>
      </w:tr>
      <w:tr w:rsidR="00863A81" w:rsidRPr="003D33E8" w:rsidTr="008A5EF5">
        <w:trPr>
          <w:trHeight w:val="836"/>
        </w:trPr>
        <w:tc>
          <w:tcPr>
            <w:tcW w:w="299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r w:rsidRPr="003D33E8">
              <w:rPr>
                <w:lang w:val="en-US" w:eastAsia="hi-IN" w:bidi="hi-IN"/>
              </w:rPr>
              <w:t>1</w:t>
            </w:r>
          </w:p>
        </w:tc>
        <w:tc>
          <w:tcPr>
            <w:tcW w:w="1726" w:type="pct"/>
            <w:vAlign w:val="center"/>
          </w:tcPr>
          <w:p w:rsidR="00863A81" w:rsidRPr="003D33E8" w:rsidRDefault="00863A81" w:rsidP="008A5EF5">
            <w:pPr>
              <w:suppressAutoHyphens/>
              <w:rPr>
                <w:lang w:eastAsia="hi-IN" w:bidi="hi-IN"/>
              </w:rPr>
            </w:pPr>
            <w:r w:rsidRPr="003D33E8">
              <w:rPr>
                <w:lang w:eastAsia="hi-IN" w:bidi="hi-IN"/>
              </w:rPr>
              <w:t>Плотность сети автодорог местного значения в границах</w:t>
            </w:r>
            <w:r>
              <w:rPr>
                <w:lang w:eastAsia="hi-IN" w:bidi="hi-IN"/>
              </w:rPr>
              <w:t xml:space="preserve"> </w:t>
            </w:r>
            <w:r w:rsidRPr="003D33E8">
              <w:rPr>
                <w:lang w:eastAsia="hi-IN" w:bidi="hi-IN"/>
              </w:rPr>
              <w:t xml:space="preserve">населенных пунктов </w:t>
            </w:r>
          </w:p>
        </w:tc>
        <w:tc>
          <w:tcPr>
            <w:tcW w:w="823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км</w:t>
            </w:r>
            <w:proofErr w:type="spellEnd"/>
            <w:r w:rsidRPr="003D33E8">
              <w:rPr>
                <w:lang w:val="en-US" w:eastAsia="hi-IN" w:bidi="hi-IN"/>
              </w:rPr>
              <w:t xml:space="preserve"> / км2</w:t>
            </w:r>
          </w:p>
          <w:p w:rsidR="00863A81" w:rsidRPr="00077143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3D33E8">
              <w:rPr>
                <w:lang w:val="en-US" w:eastAsia="hi-IN" w:bidi="hi-IN"/>
              </w:rPr>
              <w:t>т</w:t>
            </w:r>
            <w:proofErr w:type="spellStart"/>
            <w:r>
              <w:rPr>
                <w:lang w:eastAsia="hi-IN" w:bidi="hi-IN"/>
              </w:rPr>
              <w:t>ерритории</w:t>
            </w:r>
            <w:proofErr w:type="spellEnd"/>
          </w:p>
        </w:tc>
        <w:tc>
          <w:tcPr>
            <w:tcW w:w="823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r w:rsidRPr="003D33E8">
              <w:rPr>
                <w:lang w:val="en-US" w:eastAsia="hi-IN" w:bidi="hi-IN"/>
              </w:rPr>
              <w:t>0,</w:t>
            </w:r>
            <w:r w:rsidRPr="003D33E8">
              <w:rPr>
                <w:lang w:eastAsia="hi-IN" w:bidi="hi-IN"/>
              </w:rPr>
              <w:t>2</w:t>
            </w:r>
            <w:r w:rsidRPr="003D33E8">
              <w:rPr>
                <w:lang w:val="en-US" w:eastAsia="hi-IN" w:bidi="hi-IN"/>
              </w:rPr>
              <w:t xml:space="preserve"> </w:t>
            </w:r>
          </w:p>
        </w:tc>
        <w:tc>
          <w:tcPr>
            <w:tcW w:w="1329" w:type="pct"/>
            <w:gridSpan w:val="2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proofErr w:type="spellStart"/>
            <w:r w:rsidRPr="003D33E8">
              <w:rPr>
                <w:lang w:val="en-US" w:eastAsia="hi-IN" w:bidi="hi-IN"/>
              </w:rPr>
              <w:t>Не</w:t>
            </w:r>
            <w:proofErr w:type="spellEnd"/>
            <w:r w:rsidRPr="003D33E8">
              <w:rPr>
                <w:lang w:val="en-US" w:eastAsia="hi-IN" w:bidi="hi-IN"/>
              </w:rPr>
              <w:t xml:space="preserve"> </w:t>
            </w:r>
            <w:proofErr w:type="spellStart"/>
            <w:r w:rsidRPr="003D33E8">
              <w:rPr>
                <w:lang w:val="en-US" w:eastAsia="hi-IN" w:bidi="hi-IN"/>
              </w:rPr>
              <w:t>нормируется</w:t>
            </w:r>
            <w:proofErr w:type="spellEnd"/>
          </w:p>
        </w:tc>
      </w:tr>
      <w:tr w:rsidR="00863A81" w:rsidRPr="003D33E8" w:rsidTr="008A5EF5">
        <w:trPr>
          <w:trHeight w:val="836"/>
        </w:trPr>
        <w:tc>
          <w:tcPr>
            <w:tcW w:w="299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3D33E8">
              <w:rPr>
                <w:lang w:eastAsia="hi-IN" w:bidi="hi-IN"/>
              </w:rPr>
              <w:t>2</w:t>
            </w:r>
          </w:p>
        </w:tc>
        <w:tc>
          <w:tcPr>
            <w:tcW w:w="1726" w:type="pct"/>
            <w:vAlign w:val="center"/>
          </w:tcPr>
          <w:p w:rsidR="00863A81" w:rsidRPr="003D33E8" w:rsidRDefault="00863A81" w:rsidP="008A5EF5">
            <w:pPr>
              <w:suppressAutoHyphens/>
              <w:rPr>
                <w:lang w:eastAsia="hi-IN" w:bidi="hi-IN"/>
              </w:rPr>
            </w:pPr>
            <w:r w:rsidRPr="003D33E8">
              <w:rPr>
                <w:lang w:eastAsia="hi-IN" w:bidi="hi-IN"/>
              </w:rPr>
              <w:t>Остановки общественного транспорта в населенных пунктах</w:t>
            </w:r>
          </w:p>
        </w:tc>
        <w:tc>
          <w:tcPr>
            <w:tcW w:w="823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3D33E8">
              <w:rPr>
                <w:lang w:eastAsia="hi-IN" w:bidi="hi-IN"/>
              </w:rPr>
              <w:t>м</w:t>
            </w:r>
          </w:p>
        </w:tc>
        <w:tc>
          <w:tcPr>
            <w:tcW w:w="823" w:type="pct"/>
            <w:vAlign w:val="center"/>
          </w:tcPr>
          <w:p w:rsidR="00863A81" w:rsidRPr="003D33E8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3D33E8">
              <w:rPr>
                <w:lang w:eastAsia="hi-IN" w:bidi="hi-IN"/>
              </w:rPr>
              <w:t>400 - 600</w:t>
            </w:r>
          </w:p>
        </w:tc>
        <w:tc>
          <w:tcPr>
            <w:tcW w:w="1329" w:type="pct"/>
            <w:gridSpan w:val="2"/>
            <w:vAlign w:val="center"/>
          </w:tcPr>
          <w:p w:rsidR="00863A81" w:rsidRPr="00077143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Не нормируется</w:t>
            </w:r>
          </w:p>
        </w:tc>
      </w:tr>
    </w:tbl>
    <w:p w:rsidR="00863A81" w:rsidRPr="00581967" w:rsidRDefault="00863A81" w:rsidP="00863A81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Pr="00581967">
        <w:rPr>
          <w:b/>
          <w:bCs/>
          <w:sz w:val="28"/>
          <w:szCs w:val="28"/>
        </w:rPr>
        <w:t>Параметры улично-дорожной сети в пределах сельских населенных пунктов</w:t>
      </w:r>
    </w:p>
    <w:p w:rsidR="00863A81" w:rsidRPr="00AB004F" w:rsidRDefault="00863A81" w:rsidP="00863A81">
      <w:pPr>
        <w:spacing w:before="100" w:beforeAutospacing="1"/>
        <w:jc w:val="right"/>
      </w:pPr>
      <w:r>
        <w:t>Таблица 2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4"/>
        <w:gridCol w:w="1860"/>
        <w:gridCol w:w="1204"/>
        <w:gridCol w:w="1019"/>
        <w:gridCol w:w="1204"/>
        <w:gridCol w:w="1149"/>
        <w:gridCol w:w="1386"/>
      </w:tblGrid>
      <w:tr w:rsidR="00863A81" w:rsidRPr="00093191" w:rsidTr="008A5EF5">
        <w:trPr>
          <w:tblHeader/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Default="00863A81" w:rsidP="008A5EF5">
            <w:pPr>
              <w:spacing w:before="100" w:beforeAutospacing="1"/>
            </w:pPr>
            <w:r>
              <w:t xml:space="preserve">Категория сельских улиц </w:t>
            </w:r>
          </w:p>
          <w:p w:rsidR="00863A81" w:rsidRPr="00093191" w:rsidRDefault="00863A81" w:rsidP="008A5EF5">
            <w:pPr>
              <w:spacing w:before="100" w:beforeAutospacing="1"/>
            </w:pPr>
            <w:r>
              <w:t>и дорог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Основное назначение</w:t>
            </w: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 xml:space="preserve">Ширина в красных линиях, </w:t>
            </w:r>
            <w:proofErr w:type="gramStart"/>
            <w:r>
              <w:t>м</w:t>
            </w:r>
            <w:proofErr w:type="gramEnd"/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Default="00863A81" w:rsidP="008A5EF5">
            <w:pPr>
              <w:spacing w:before="100" w:beforeAutospacing="1"/>
            </w:pPr>
            <w:r>
              <w:t>Ширина полосы движения,</w:t>
            </w:r>
          </w:p>
          <w:p w:rsidR="00863A81" w:rsidRPr="00093191" w:rsidRDefault="00863A81" w:rsidP="008A5EF5">
            <w:pPr>
              <w:spacing w:before="100" w:beforeAutospacing="1"/>
            </w:pPr>
            <w:r>
              <w:t>м</w:t>
            </w: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Число полос движения</w:t>
            </w: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 xml:space="preserve">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863A81" w:rsidRPr="00093191" w:rsidTr="008A5EF5">
        <w:trPr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Главная улица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Связь жилых территорий с общественным центром</w:t>
            </w: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40</w:t>
            </w: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15-30</w:t>
            </w:r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3,5</w:t>
            </w: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1-2</w:t>
            </w: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1,5-2,25</w:t>
            </w:r>
          </w:p>
        </w:tc>
      </w:tr>
      <w:tr w:rsidR="00863A81" w:rsidRPr="00093191" w:rsidTr="008A5EF5">
        <w:trPr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Улица в жилой застройке: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</w:p>
        </w:tc>
      </w:tr>
      <w:tr w:rsidR="00863A81" w:rsidRPr="00093191" w:rsidTr="008A5EF5">
        <w:trPr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основная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40</w:t>
            </w: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15-30</w:t>
            </w:r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3,0</w:t>
            </w: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1-2</w:t>
            </w: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1,0-1,5</w:t>
            </w:r>
          </w:p>
        </w:tc>
      </w:tr>
      <w:tr w:rsidR="00863A81" w:rsidRPr="00093191" w:rsidTr="008A5EF5">
        <w:trPr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proofErr w:type="gramStart"/>
            <w:r>
              <w:t>Второстепенная</w:t>
            </w:r>
            <w:proofErr w:type="gramEnd"/>
            <w:r>
              <w:t xml:space="preserve"> (переулок)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Связь между основными жилыми улицами</w:t>
            </w: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30</w:t>
            </w: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15-30</w:t>
            </w:r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2,75</w:t>
            </w: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1-2</w:t>
            </w: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1,0</w:t>
            </w:r>
          </w:p>
        </w:tc>
      </w:tr>
      <w:tr w:rsidR="00863A81" w:rsidRPr="00093191" w:rsidTr="008A5EF5">
        <w:trPr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Default="00863A81" w:rsidP="008A5EF5">
            <w:pPr>
              <w:spacing w:before="100" w:beforeAutospacing="1"/>
            </w:pPr>
            <w:r>
              <w:t>проезд:</w:t>
            </w:r>
          </w:p>
          <w:p w:rsidR="00863A81" w:rsidRPr="00093191" w:rsidRDefault="00863A81" w:rsidP="008A5EF5">
            <w:pPr>
              <w:spacing w:before="100" w:beforeAutospacing="1"/>
              <w:rPr>
                <w:sz w:val="28"/>
                <w:szCs w:val="28"/>
              </w:rPr>
            </w:pPr>
            <w:r w:rsidRPr="00093191">
              <w:rPr>
                <w:sz w:val="22"/>
                <w:szCs w:val="22"/>
              </w:rPr>
              <w:t>- с коммуникациями,</w:t>
            </w:r>
          </w:p>
          <w:p w:rsidR="00863A81" w:rsidRPr="00093191" w:rsidRDefault="00863A81" w:rsidP="008A5EF5">
            <w:pPr>
              <w:spacing w:before="100" w:beforeAutospacing="1"/>
              <w:rPr>
                <w:sz w:val="28"/>
                <w:szCs w:val="28"/>
              </w:rPr>
            </w:pPr>
            <w:r w:rsidRPr="00093191">
              <w:rPr>
                <w:sz w:val="22"/>
                <w:szCs w:val="22"/>
              </w:rPr>
              <w:t>- без коммуникаций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Связь жилых домов, расположенных в глубине квартала, с улицей</w:t>
            </w: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20</w:t>
            </w: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Default="00863A81" w:rsidP="008A5EF5">
            <w:pPr>
              <w:spacing w:before="100" w:beforeAutospacing="1"/>
            </w:pPr>
            <w:r>
              <w:t>10-12</w:t>
            </w:r>
          </w:p>
          <w:p w:rsidR="00863A81" w:rsidRPr="00093191" w:rsidRDefault="00863A81" w:rsidP="008A5EF5">
            <w:pPr>
              <w:spacing w:before="100" w:beforeAutospacing="1"/>
              <w:rPr>
                <w:sz w:val="28"/>
                <w:szCs w:val="28"/>
                <w:lang w:val="en-US"/>
              </w:rPr>
            </w:pPr>
            <w:r w:rsidRPr="00093191">
              <w:rPr>
                <w:sz w:val="22"/>
                <w:szCs w:val="22"/>
                <w:lang w:val="en-US"/>
              </w:rPr>
              <w:t>7-10</w:t>
            </w:r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2,75-3,0</w:t>
            </w: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</w:t>
            </w: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0-1,0</w:t>
            </w:r>
          </w:p>
        </w:tc>
      </w:tr>
      <w:tr w:rsidR="00863A81" w:rsidRPr="00093191" w:rsidTr="008A5EF5">
        <w:trPr>
          <w:tblCellSpacing w:w="0" w:type="dxa"/>
        </w:trPr>
        <w:tc>
          <w:tcPr>
            <w:tcW w:w="916" w:type="pct"/>
            <w:tcBorders>
              <w:left w:val="single" w:sz="12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>Хозяйственный проезд, скотопрогон</w:t>
            </w:r>
          </w:p>
        </w:tc>
        <w:tc>
          <w:tcPr>
            <w:tcW w:w="951" w:type="pc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3A81" w:rsidRPr="00093191" w:rsidRDefault="00863A81" w:rsidP="008A5EF5">
            <w:pPr>
              <w:spacing w:before="100" w:beforeAutospacing="1"/>
            </w:pPr>
            <w:r>
              <w:t xml:space="preserve">Прогон личного скота и проезд грузового транспорта к </w:t>
            </w:r>
            <w:r>
              <w:lastRenderedPageBreak/>
              <w:t>придомовым (</w:t>
            </w:r>
            <w:proofErr w:type="spellStart"/>
            <w:r>
              <w:t>приквартирным</w:t>
            </w:r>
            <w:proofErr w:type="spellEnd"/>
            <w:r>
              <w:t>) участкам</w:t>
            </w:r>
          </w:p>
        </w:tc>
        <w:tc>
          <w:tcPr>
            <w:tcW w:w="703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lastRenderedPageBreak/>
              <w:t>30</w:t>
            </w:r>
          </w:p>
        </w:tc>
        <w:tc>
          <w:tcPr>
            <w:tcW w:w="520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7-10</w:t>
            </w:r>
          </w:p>
        </w:tc>
        <w:tc>
          <w:tcPr>
            <w:tcW w:w="615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4,5</w:t>
            </w:r>
          </w:p>
        </w:tc>
        <w:tc>
          <w:tcPr>
            <w:tcW w:w="587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1</w:t>
            </w:r>
          </w:p>
        </w:tc>
        <w:tc>
          <w:tcPr>
            <w:tcW w:w="708" w:type="pct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3A81" w:rsidRPr="00093191" w:rsidRDefault="00863A81" w:rsidP="008A5EF5">
            <w:pPr>
              <w:spacing w:before="100" w:beforeAutospacing="1"/>
            </w:pPr>
            <w:r>
              <w:t>-</w:t>
            </w:r>
          </w:p>
        </w:tc>
      </w:tr>
    </w:tbl>
    <w:p w:rsidR="00863A81" w:rsidRPr="00077143" w:rsidRDefault="00863A81" w:rsidP="00863A81">
      <w:pPr>
        <w:ind w:firstLine="709"/>
        <w:jc w:val="both"/>
        <w:rPr>
          <w:i/>
          <w:iCs/>
        </w:rPr>
      </w:pPr>
      <w:proofErr w:type="gramStart"/>
      <w:r w:rsidRPr="00077143">
        <w:rPr>
          <w:i/>
          <w:iCs/>
        </w:rPr>
        <w:lastRenderedPageBreak/>
        <w:t>П</w:t>
      </w:r>
      <w:proofErr w:type="gramEnd"/>
      <w:r w:rsidRPr="00077143">
        <w:rPr>
          <w:i/>
          <w:iCs/>
        </w:rPr>
        <w:t xml:space="preserve"> р и м е ч а н и я: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proofErr w:type="gramStart"/>
      <w:r w:rsidRPr="00077143">
        <w:rPr>
          <w:i/>
          <w:iCs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077143">
          <w:rPr>
            <w:i/>
            <w:iCs/>
          </w:rPr>
          <w:t>50 м</w:t>
        </w:r>
      </w:smartTag>
      <w:r w:rsidRPr="00077143">
        <w:rPr>
          <w:i/>
          <w:iCs/>
        </w:rPr>
        <w:t xml:space="preserve">, а при условии применения </w:t>
      </w:r>
      <w:proofErr w:type="spellStart"/>
      <w:r w:rsidRPr="00077143">
        <w:rPr>
          <w:i/>
          <w:iCs/>
        </w:rPr>
        <w:t>шумозащитных</w:t>
      </w:r>
      <w:proofErr w:type="spellEnd"/>
      <w:r w:rsidRPr="00077143">
        <w:rPr>
          <w:i/>
          <w:iCs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077143">
          <w:rPr>
            <w:i/>
            <w:iCs/>
          </w:rPr>
          <w:t>25 м</w:t>
        </w:r>
      </w:smartTag>
      <w:r w:rsidRPr="00077143">
        <w:rPr>
          <w:i/>
          <w:iCs/>
        </w:rPr>
        <w:t xml:space="preserve">. 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077143">
          <w:rPr>
            <w:i/>
            <w:iCs/>
          </w:rPr>
          <w:t>25 м</w:t>
        </w:r>
      </w:smartTag>
      <w:r w:rsidRPr="00077143">
        <w:rPr>
          <w:i/>
          <w:iCs/>
        </w:rPr>
        <w:t>. В случаях превышения указанного расстояния следует предусматривать</w:t>
      </w:r>
      <w:proofErr w:type="gramEnd"/>
      <w:r w:rsidRPr="00077143">
        <w:rPr>
          <w:i/>
          <w:iCs/>
        </w:rPr>
        <w:t xml:space="preserve">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077143">
          <w:rPr>
            <w:i/>
            <w:iCs/>
          </w:rPr>
          <w:t>5 м</w:t>
        </w:r>
      </w:smartTag>
      <w:r w:rsidRPr="00077143">
        <w:rPr>
          <w:i/>
          <w:iCs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077143">
          <w:rPr>
            <w:i/>
            <w:iCs/>
          </w:rPr>
          <w:t>6 м</w:t>
        </w:r>
      </w:smartTag>
      <w:r w:rsidRPr="00077143">
        <w:rPr>
          <w:i/>
          <w:iCs/>
        </w:rPr>
        <w:t xml:space="preserve">, пригодную для проезда пожарных машин. В конце проезжих частей тупиковых улиц и дорог </w:t>
      </w:r>
      <w:proofErr w:type="gramStart"/>
      <w:r w:rsidRPr="00077143">
        <w:rPr>
          <w:i/>
          <w:iCs/>
        </w:rPr>
        <w:t xml:space="preserve">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077143">
          <w:rPr>
            <w:i/>
            <w:iCs/>
          </w:rPr>
          <w:t>16 м</w:t>
        </w:r>
      </w:smartTag>
      <w:r w:rsidRPr="00077143">
        <w:rPr>
          <w:i/>
          <w:iCs/>
        </w:rPr>
        <w:t xml:space="preserve"> для разворота автомобилей Использование поворотных площадок для стоянки автомобилей не допускается</w:t>
      </w:r>
      <w:proofErr w:type="gramEnd"/>
      <w:r w:rsidRPr="00077143">
        <w:rPr>
          <w:i/>
          <w:iCs/>
        </w:rPr>
        <w:t>.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Радиусы закругления проезжей части улиц и дорог по кромке тротуаров и разделительных полос следует принимать не менее, </w:t>
      </w:r>
      <w:proofErr w:type="gramStart"/>
      <w:r w:rsidRPr="00077143">
        <w:rPr>
          <w:i/>
          <w:iCs/>
        </w:rPr>
        <w:t>м</w:t>
      </w:r>
      <w:proofErr w:type="gramEnd"/>
      <w:r w:rsidRPr="00077143">
        <w:rPr>
          <w:i/>
          <w:iCs/>
        </w:rPr>
        <w:t xml:space="preserve">: </w:t>
      </w:r>
    </w:p>
    <w:p w:rsidR="00863A81" w:rsidRPr="00077143" w:rsidRDefault="00863A81" w:rsidP="00863A81">
      <w:pPr>
        <w:ind w:left="709"/>
        <w:jc w:val="both"/>
        <w:rPr>
          <w:i/>
          <w:iCs/>
        </w:rPr>
      </w:pPr>
      <w:r w:rsidRPr="00077143">
        <w:rPr>
          <w:i/>
          <w:iCs/>
        </w:rPr>
        <w:t xml:space="preserve">- для магистральных улиц и дорог регулируемого движения .............. 8 </w:t>
      </w:r>
    </w:p>
    <w:p w:rsidR="00863A81" w:rsidRPr="00077143" w:rsidRDefault="00863A81" w:rsidP="00863A81">
      <w:pPr>
        <w:ind w:left="709"/>
        <w:jc w:val="both"/>
        <w:rPr>
          <w:i/>
          <w:iCs/>
        </w:rPr>
      </w:pPr>
      <w:r w:rsidRPr="00077143">
        <w:rPr>
          <w:i/>
          <w:iCs/>
        </w:rPr>
        <w:t xml:space="preserve">- местного значения ............................................................................... 5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- на транспортных площадях ................................................................ 12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proofErr w:type="gramStart"/>
      <w:r w:rsidRPr="00077143">
        <w:rPr>
          <w:i/>
          <w:iCs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уменьшать, но принимать не менее </w:t>
      </w:r>
      <w:smartTag w:uri="urn:schemas-microsoft-com:office:smarttags" w:element="metricconverter">
        <w:smartTagPr>
          <w:attr w:name="ProductID" w:val="6 м"/>
        </w:smartTagPr>
        <w:r w:rsidRPr="00077143">
          <w:rPr>
            <w:i/>
            <w:iCs/>
          </w:rPr>
          <w:t>6 м</w:t>
        </w:r>
      </w:smartTag>
      <w:r w:rsidRPr="00077143">
        <w:rPr>
          <w:i/>
          <w:iCs/>
        </w:rPr>
        <w:t xml:space="preserve">, на транспортных площадях - </w:t>
      </w:r>
      <w:smartTag w:uri="urn:schemas-microsoft-com:office:smarttags" w:element="metricconverter">
        <w:smartTagPr>
          <w:attr w:name="ProductID" w:val="8 м"/>
        </w:smartTagPr>
        <w:r w:rsidRPr="00077143">
          <w:rPr>
            <w:i/>
            <w:iCs/>
          </w:rPr>
          <w:t>8 м</w:t>
        </w:r>
      </w:smartTag>
      <w:r w:rsidRPr="00077143">
        <w:rPr>
          <w:i/>
          <w:iCs/>
        </w:rPr>
        <w:t xml:space="preserve">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077143">
          <w:rPr>
            <w:i/>
            <w:iCs/>
          </w:rPr>
          <w:t>1 м</w:t>
        </w:r>
      </w:smartTag>
      <w:r w:rsidRPr="00077143">
        <w:rPr>
          <w:i/>
          <w:iCs/>
        </w:rPr>
        <w:t xml:space="preserve"> на каждую полосу движения за счет боковых разделительных полос или</w:t>
      </w:r>
      <w:proofErr w:type="gramEnd"/>
      <w:r w:rsidRPr="00077143">
        <w:rPr>
          <w:i/>
          <w:iCs/>
        </w:rPr>
        <w:t xml:space="preserve"> уширения с внешней стороны.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>Допускается предусматривать открытые стоянки для временного и постоянного хранения автомобилей в пределах улиц и дорог, граничащих с жилыми районами и микрорайонами.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077143">
          <w:rPr>
            <w:i/>
            <w:iCs/>
          </w:rPr>
          <w:t>6 м</w:t>
        </w:r>
      </w:smartTag>
      <w:r w:rsidRPr="00077143">
        <w:rPr>
          <w:i/>
          <w:iCs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077143">
          <w:rPr>
            <w:i/>
            <w:iCs/>
          </w:rPr>
          <w:t>15 м</w:t>
        </w:r>
      </w:smartTag>
      <w:r w:rsidRPr="00077143">
        <w:rPr>
          <w:i/>
          <w:iCs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077143">
          <w:rPr>
            <w:i/>
            <w:iCs/>
          </w:rPr>
          <w:t>75 м</w:t>
        </w:r>
      </w:smartTag>
      <w:r w:rsidRPr="00077143">
        <w:rPr>
          <w:i/>
          <w:iCs/>
        </w:rPr>
        <w:t xml:space="preserve"> между ними.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077143">
          <w:rPr>
            <w:i/>
            <w:iCs/>
          </w:rPr>
          <w:t>0,5 м</w:t>
        </w:r>
      </w:smartTag>
      <w:r w:rsidRPr="00077143">
        <w:rPr>
          <w:i/>
          <w:iCs/>
        </w:rPr>
        <w:t xml:space="preserve">.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077143">
          <w:rPr>
            <w:i/>
            <w:iCs/>
          </w:rPr>
          <w:t>5,5 м</w:t>
        </w:r>
      </w:smartTag>
      <w:r w:rsidRPr="00077143">
        <w:rPr>
          <w:i/>
          <w:iCs/>
        </w:rPr>
        <w:t xml:space="preserve">.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Протяженность тупиковых проездов (не более) – </w:t>
      </w:r>
      <w:smartTag w:uri="urn:schemas-microsoft-com:office:smarttags" w:element="metricconverter">
        <w:smartTagPr>
          <w:attr w:name="ProductID" w:val="150 метров"/>
        </w:smartTagPr>
        <w:r w:rsidRPr="00077143">
          <w:rPr>
            <w:i/>
            <w:iCs/>
          </w:rPr>
          <w:t>150 метров</w:t>
        </w:r>
      </w:smartTag>
      <w:r w:rsidRPr="00077143">
        <w:rPr>
          <w:i/>
          <w:iCs/>
        </w:rPr>
        <w:t xml:space="preserve"> Примечание: Тупиковые проезды должны заканчиваться площадками для разворота мусоровозов, пожарных машин и другой спецтехники.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>Размеры разворотных площадок на тупиковых улицах и дорогах, диаметром (не менее):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 а) 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077143">
          <w:rPr>
            <w:i/>
            <w:iCs/>
          </w:rPr>
          <w:t>16 м</w:t>
        </w:r>
      </w:smartTag>
      <w:r w:rsidRPr="00077143">
        <w:rPr>
          <w:i/>
          <w:iCs/>
        </w:rPr>
        <w:t xml:space="preserve">.;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 xml:space="preserve">б) 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077143">
          <w:rPr>
            <w:i/>
            <w:iCs/>
          </w:rPr>
          <w:t>30 м</w:t>
        </w:r>
      </w:smartTag>
      <w:r w:rsidRPr="00077143">
        <w:rPr>
          <w:i/>
          <w:iCs/>
        </w:rPr>
        <w:t xml:space="preserve">. </w:t>
      </w:r>
    </w:p>
    <w:p w:rsidR="00863A81" w:rsidRPr="00077143" w:rsidRDefault="00863A81" w:rsidP="00863A81">
      <w:pPr>
        <w:ind w:firstLine="709"/>
        <w:jc w:val="both"/>
        <w:rPr>
          <w:i/>
          <w:iCs/>
        </w:rPr>
      </w:pPr>
      <w:r w:rsidRPr="00077143">
        <w:rPr>
          <w:i/>
          <w:iCs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етр"/>
        </w:smartTagPr>
        <w:r w:rsidRPr="00077143">
          <w:rPr>
            <w:i/>
            <w:iCs/>
          </w:rPr>
          <w:t>1,0 метр</w:t>
        </w:r>
      </w:smartTag>
      <w:r w:rsidRPr="00077143">
        <w:rPr>
          <w:i/>
          <w:iCs/>
        </w:rPr>
        <w:t xml:space="preserve"> </w:t>
      </w:r>
    </w:p>
    <w:p w:rsidR="00863A81" w:rsidRDefault="00863A81" w:rsidP="00863A81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863A81" w:rsidRPr="00815FFC" w:rsidRDefault="00863A81" w:rsidP="00863A81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2.3. </w:t>
      </w:r>
      <w:r w:rsidRPr="00815FFC">
        <w:rPr>
          <w:b/>
          <w:bCs/>
          <w:iCs/>
          <w:sz w:val="28"/>
          <w:szCs w:val="28"/>
        </w:rPr>
        <w:t>Объекты местного значения в области физической культуры</w:t>
      </w:r>
      <w:r>
        <w:rPr>
          <w:b/>
          <w:bCs/>
          <w:iCs/>
          <w:sz w:val="28"/>
          <w:szCs w:val="28"/>
        </w:rPr>
        <w:t xml:space="preserve"> </w:t>
      </w:r>
      <w:r w:rsidRPr="00815FFC">
        <w:rPr>
          <w:b/>
          <w:bCs/>
          <w:iCs/>
          <w:sz w:val="28"/>
          <w:szCs w:val="28"/>
        </w:rPr>
        <w:t>и массового спорта</w:t>
      </w:r>
    </w:p>
    <w:p w:rsidR="00863A81" w:rsidRPr="00A352B7" w:rsidRDefault="00863A81" w:rsidP="00863A81">
      <w:pPr>
        <w:spacing w:line="200" w:lineRule="atLeast"/>
        <w:ind w:right="16" w:firstLine="709"/>
        <w:jc w:val="right"/>
        <w:rPr>
          <w:bCs/>
        </w:rPr>
      </w:pPr>
      <w:r w:rsidRPr="00A352B7">
        <w:rPr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3702"/>
        <w:gridCol w:w="2571"/>
        <w:gridCol w:w="2714"/>
      </w:tblGrid>
      <w:tr w:rsidR="00863A81" w:rsidRPr="00815FFC" w:rsidTr="008A5EF5">
        <w:trPr>
          <w:trHeight w:val="689"/>
          <w:jc w:val="center"/>
        </w:trPr>
        <w:tc>
          <w:tcPr>
            <w:tcW w:w="305" w:type="pct"/>
            <w:vMerge w:val="restart"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lang w:val="en-US" w:eastAsia="hi-IN" w:bidi="hi-IN"/>
              </w:rPr>
            </w:pPr>
            <w:r w:rsidRPr="00815FFC">
              <w:rPr>
                <w:lang w:val="en-US" w:eastAsia="hi-IN" w:bidi="hi-IN"/>
              </w:rPr>
              <w:lastRenderedPageBreak/>
              <w:t>№</w:t>
            </w:r>
          </w:p>
        </w:tc>
        <w:tc>
          <w:tcPr>
            <w:tcW w:w="1934" w:type="pct"/>
            <w:vMerge w:val="restart"/>
            <w:vAlign w:val="center"/>
          </w:tcPr>
          <w:p w:rsidR="00863A81" w:rsidRPr="00077143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Наименование объекта </w:t>
            </w:r>
          </w:p>
        </w:tc>
        <w:tc>
          <w:tcPr>
            <w:tcW w:w="2761" w:type="pct"/>
            <w:gridSpan w:val="2"/>
            <w:vAlign w:val="center"/>
          </w:tcPr>
          <w:p w:rsidR="00863A81" w:rsidRPr="00815FFC" w:rsidRDefault="00863A81" w:rsidP="008A5EF5">
            <w:pPr>
              <w:spacing w:before="100" w:beforeAutospacing="1"/>
              <w:ind w:firstLine="720"/>
            </w:pPr>
            <w:r w:rsidRPr="00815FFC">
              <w:t>Предельные значения расчетных показателей</w:t>
            </w:r>
          </w:p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</w:p>
        </w:tc>
      </w:tr>
      <w:tr w:rsidR="00863A81" w:rsidRPr="00815FFC" w:rsidTr="008A5EF5">
        <w:trPr>
          <w:trHeight w:val="495"/>
          <w:jc w:val="center"/>
        </w:trPr>
        <w:tc>
          <w:tcPr>
            <w:tcW w:w="305" w:type="pct"/>
            <w:vMerge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b/>
                <w:lang w:eastAsia="hi-IN" w:bidi="hi-IN"/>
              </w:rPr>
            </w:pPr>
          </w:p>
        </w:tc>
        <w:tc>
          <w:tcPr>
            <w:tcW w:w="1934" w:type="pct"/>
            <w:vMerge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b/>
                <w:lang w:eastAsia="hi-IN" w:bidi="hi-IN"/>
              </w:rPr>
            </w:pPr>
          </w:p>
        </w:tc>
        <w:tc>
          <w:tcPr>
            <w:tcW w:w="1343" w:type="pct"/>
            <w:vAlign w:val="center"/>
          </w:tcPr>
          <w:p w:rsidR="00863A81" w:rsidRPr="00815FFC" w:rsidRDefault="00863A81" w:rsidP="008A5EF5">
            <w:pPr>
              <w:spacing w:before="100" w:beforeAutospacing="1"/>
            </w:pPr>
            <w:r w:rsidRPr="00815FFC">
              <w:t xml:space="preserve">минимально допустимого уровня </w:t>
            </w:r>
            <w:proofErr w:type="spellStart"/>
            <w:r w:rsidRPr="00815FFC">
              <w:t>обеспеченности</w:t>
            </w:r>
            <w:proofErr w:type="gramStart"/>
            <w:r w:rsidRPr="00815FFC">
              <w:t>,е</w:t>
            </w:r>
            <w:proofErr w:type="gramEnd"/>
            <w:r w:rsidRPr="00815FFC">
              <w:t>д</w:t>
            </w:r>
            <w:proofErr w:type="spellEnd"/>
            <w:r w:rsidRPr="00815FFC">
              <w:t xml:space="preserve">. </w:t>
            </w:r>
            <w:proofErr w:type="spellStart"/>
            <w:r w:rsidRPr="00815FFC">
              <w:t>изм</w:t>
            </w:r>
            <w:proofErr w:type="spellEnd"/>
            <w:r w:rsidRPr="00815FFC">
              <w:t>/1000 жителей</w:t>
            </w:r>
          </w:p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</w:p>
        </w:tc>
        <w:tc>
          <w:tcPr>
            <w:tcW w:w="1418" w:type="pct"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815FFC">
              <w:rPr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863A81" w:rsidRPr="00815FFC" w:rsidTr="008A5EF5">
        <w:trPr>
          <w:trHeight w:val="828"/>
          <w:jc w:val="center"/>
        </w:trPr>
        <w:tc>
          <w:tcPr>
            <w:tcW w:w="305" w:type="pct"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815FFC">
              <w:rPr>
                <w:lang w:eastAsia="hi-IN" w:bidi="hi-IN"/>
              </w:rPr>
              <w:t>1</w:t>
            </w:r>
          </w:p>
        </w:tc>
        <w:tc>
          <w:tcPr>
            <w:tcW w:w="1934" w:type="pct"/>
            <w:vAlign w:val="center"/>
          </w:tcPr>
          <w:p w:rsidR="00863A81" w:rsidRPr="00815FFC" w:rsidRDefault="00863A81" w:rsidP="008A5EF5">
            <w:pPr>
              <w:spacing w:before="100" w:beforeAutospacing="1"/>
            </w:pPr>
            <w:r w:rsidRPr="00815FFC">
              <w:t>Плоскостные спортивные сооружения (спортивные площадки, спортивные объекты общеобразовательных организаций, учреждений отдыха и культуры)</w:t>
            </w:r>
          </w:p>
          <w:p w:rsidR="00863A81" w:rsidRPr="00815FFC" w:rsidRDefault="00863A81" w:rsidP="008A5EF5">
            <w:pPr>
              <w:suppressAutoHyphens/>
              <w:rPr>
                <w:lang w:eastAsia="hi-IN" w:bidi="hi-IN"/>
              </w:rPr>
            </w:pPr>
          </w:p>
        </w:tc>
        <w:tc>
          <w:tcPr>
            <w:tcW w:w="1343" w:type="pct"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815FFC">
              <w:t xml:space="preserve">0,7 – 0,9 </w:t>
            </w:r>
          </w:p>
        </w:tc>
        <w:tc>
          <w:tcPr>
            <w:tcW w:w="1418" w:type="pct"/>
            <w:vAlign w:val="center"/>
          </w:tcPr>
          <w:p w:rsidR="00863A81" w:rsidRPr="00815FFC" w:rsidRDefault="00863A81" w:rsidP="008A5EF5">
            <w:pPr>
              <w:spacing w:before="100" w:beforeAutospacing="1"/>
            </w:pPr>
            <w:r w:rsidRPr="00815FFC">
              <w:t xml:space="preserve">Радиус </w:t>
            </w:r>
            <w:proofErr w:type="spellStart"/>
            <w:r w:rsidRPr="00815FFC">
              <w:t>пешеходно</w:t>
            </w:r>
            <w:proofErr w:type="spellEnd"/>
            <w:r w:rsidRPr="00815FFC">
              <w:t>-транспортной доступности - 30 мин</w:t>
            </w:r>
          </w:p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</w:p>
        </w:tc>
      </w:tr>
      <w:tr w:rsidR="00863A81" w:rsidRPr="00815FFC" w:rsidTr="008A5EF5">
        <w:trPr>
          <w:trHeight w:val="828"/>
          <w:jc w:val="center"/>
        </w:trPr>
        <w:tc>
          <w:tcPr>
            <w:tcW w:w="305" w:type="pct"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815FFC">
              <w:rPr>
                <w:lang w:eastAsia="hi-IN" w:bidi="hi-IN"/>
              </w:rPr>
              <w:t>2</w:t>
            </w:r>
          </w:p>
        </w:tc>
        <w:tc>
          <w:tcPr>
            <w:tcW w:w="1934" w:type="pct"/>
            <w:vAlign w:val="center"/>
          </w:tcPr>
          <w:p w:rsidR="00863A81" w:rsidRPr="00815FFC" w:rsidRDefault="00863A81" w:rsidP="008A5EF5">
            <w:pPr>
              <w:suppressAutoHyphens/>
              <w:rPr>
                <w:color w:val="000000"/>
              </w:rPr>
            </w:pPr>
            <w:r w:rsidRPr="00815FFC">
              <w:rPr>
                <w:color w:val="000000"/>
              </w:rPr>
              <w:t>Спортивные залы общего пользования</w:t>
            </w:r>
          </w:p>
        </w:tc>
        <w:tc>
          <w:tcPr>
            <w:tcW w:w="1343" w:type="pct"/>
            <w:vAlign w:val="center"/>
          </w:tcPr>
          <w:p w:rsidR="00863A81" w:rsidRPr="00815FFC" w:rsidRDefault="00863A81" w:rsidP="008A5EF5">
            <w:pPr>
              <w:spacing w:before="100" w:beforeAutospacing="1"/>
            </w:pPr>
            <w:r w:rsidRPr="00815FFC">
              <w:t>60-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815FFC">
                <w:t>80 м</w:t>
              </w:r>
              <w:proofErr w:type="gramStart"/>
              <w:r w:rsidRPr="00815FFC">
                <w:rPr>
                  <w:vertAlign w:val="superscript"/>
                </w:rPr>
                <w:t>2</w:t>
              </w:r>
            </w:smartTag>
            <w:proofErr w:type="gramEnd"/>
            <w:r w:rsidRPr="00815FFC">
              <w:t xml:space="preserve"> площади пола зала</w:t>
            </w:r>
          </w:p>
          <w:p w:rsidR="00863A81" w:rsidRPr="00815FFC" w:rsidRDefault="00863A81" w:rsidP="008A5EF5">
            <w:pPr>
              <w:suppressAutoHyphens/>
              <w:jc w:val="center"/>
            </w:pPr>
          </w:p>
        </w:tc>
        <w:tc>
          <w:tcPr>
            <w:tcW w:w="1418" w:type="pct"/>
            <w:vAlign w:val="center"/>
          </w:tcPr>
          <w:p w:rsidR="00863A81" w:rsidRPr="00815FFC" w:rsidRDefault="00863A81" w:rsidP="008A5EF5">
            <w:pPr>
              <w:spacing w:before="100" w:beforeAutospacing="1"/>
            </w:pPr>
            <w:r w:rsidRPr="00815FFC">
              <w:t xml:space="preserve">Радиус </w:t>
            </w:r>
            <w:proofErr w:type="spellStart"/>
            <w:r w:rsidRPr="00815FFC">
              <w:t>пешеходно</w:t>
            </w:r>
            <w:proofErr w:type="spellEnd"/>
            <w:r>
              <w:t>-</w:t>
            </w:r>
            <w:r w:rsidRPr="00815FFC">
              <w:t>транспортной доступности - 30 мин</w:t>
            </w:r>
          </w:p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</w:p>
        </w:tc>
      </w:tr>
      <w:tr w:rsidR="00863A81" w:rsidRPr="00815FFC" w:rsidTr="008A5EF5">
        <w:trPr>
          <w:trHeight w:val="828"/>
          <w:jc w:val="center"/>
        </w:trPr>
        <w:tc>
          <w:tcPr>
            <w:tcW w:w="305" w:type="pct"/>
            <w:vAlign w:val="center"/>
          </w:tcPr>
          <w:p w:rsidR="00863A81" w:rsidRPr="00815FFC" w:rsidRDefault="00863A81" w:rsidP="008A5EF5">
            <w:pPr>
              <w:suppressAutoHyphens/>
              <w:jc w:val="center"/>
              <w:rPr>
                <w:lang w:eastAsia="hi-IN" w:bidi="hi-IN"/>
              </w:rPr>
            </w:pPr>
            <w:r w:rsidRPr="00815FFC">
              <w:rPr>
                <w:lang w:eastAsia="hi-IN" w:bidi="hi-IN"/>
              </w:rPr>
              <w:t>3</w:t>
            </w:r>
          </w:p>
        </w:tc>
        <w:tc>
          <w:tcPr>
            <w:tcW w:w="1934" w:type="pct"/>
            <w:vAlign w:val="center"/>
          </w:tcPr>
          <w:p w:rsidR="00863A81" w:rsidRPr="00815FFC" w:rsidRDefault="00863A81" w:rsidP="008A5EF5">
            <w:pPr>
              <w:spacing w:before="100" w:beforeAutospacing="1"/>
            </w:pPr>
            <w:r w:rsidRPr="00815FFC">
              <w:t>Помещения для физкультурно-оздоровительных занятий</w:t>
            </w:r>
          </w:p>
        </w:tc>
        <w:tc>
          <w:tcPr>
            <w:tcW w:w="1343" w:type="pct"/>
            <w:vAlign w:val="center"/>
          </w:tcPr>
          <w:p w:rsidR="00863A81" w:rsidRPr="00815FFC" w:rsidRDefault="00863A81" w:rsidP="008A5EF5">
            <w:pPr>
              <w:pStyle w:val="aa"/>
            </w:pPr>
            <w:smartTag w:uri="urn:schemas-microsoft-com:office:smarttags" w:element="metricconverter">
              <w:smartTagPr>
                <w:attr w:name="ProductID" w:val="30 м2"/>
              </w:smartTagPr>
              <w:r w:rsidRPr="00815FFC">
                <w:rPr>
                  <w:rFonts w:eastAsia="Times New Roman" w:cs="Times New Roman"/>
                  <w:kern w:val="0"/>
                  <w:lang w:eastAsia="ru-RU" w:bidi="ar-SA"/>
                </w:rPr>
                <w:t>30 м</w:t>
              </w:r>
              <w:proofErr w:type="gramStart"/>
              <w:r w:rsidRPr="00815FFC">
                <w:rPr>
                  <w:rFonts w:eastAsia="Times New Roman" w:cs="Times New Roman"/>
                  <w:kern w:val="0"/>
                  <w:vertAlign w:val="superscript"/>
                  <w:lang w:eastAsia="ru-RU" w:bidi="ar-SA"/>
                </w:rPr>
                <w:t>2</w:t>
              </w:r>
            </w:smartTag>
            <w:proofErr w:type="gramEnd"/>
            <w:r w:rsidRPr="00815FFC">
              <w:rPr>
                <w:rFonts w:eastAsia="Times New Roman" w:cs="Times New Roman"/>
                <w:kern w:val="0"/>
                <w:lang w:eastAsia="ru-RU" w:bidi="ar-SA"/>
              </w:rPr>
              <w:t xml:space="preserve"> общей площади</w:t>
            </w:r>
          </w:p>
        </w:tc>
        <w:tc>
          <w:tcPr>
            <w:tcW w:w="1418" w:type="pct"/>
            <w:vAlign w:val="center"/>
          </w:tcPr>
          <w:p w:rsidR="00863A81" w:rsidRPr="00815FFC" w:rsidRDefault="00863A81" w:rsidP="008A5EF5">
            <w:pPr>
              <w:spacing w:before="100" w:beforeAutospacing="1"/>
              <w:rPr>
                <w:lang w:eastAsia="hi-IN" w:bidi="hi-IN"/>
              </w:rPr>
            </w:pPr>
            <w:r w:rsidRPr="00815FFC">
              <w:t xml:space="preserve">Радиус </w:t>
            </w:r>
            <w:proofErr w:type="spellStart"/>
            <w:r w:rsidRPr="00815FFC">
              <w:t>пешеходно</w:t>
            </w:r>
            <w:proofErr w:type="spellEnd"/>
            <w:r w:rsidRPr="00815FFC">
              <w:t>-транспортной доступности - 30 мин</w:t>
            </w:r>
          </w:p>
        </w:tc>
      </w:tr>
    </w:tbl>
    <w:p w:rsidR="00863A81" w:rsidRPr="00077143" w:rsidRDefault="00863A81" w:rsidP="00863A81">
      <w:pPr>
        <w:spacing w:before="120"/>
        <w:ind w:firstLine="567"/>
        <w:jc w:val="both"/>
        <w:rPr>
          <w:i/>
          <w:iCs/>
        </w:rPr>
      </w:pPr>
      <w:proofErr w:type="gramStart"/>
      <w:r w:rsidRPr="00077143">
        <w:rPr>
          <w:i/>
          <w:iCs/>
        </w:rPr>
        <w:t>П</w:t>
      </w:r>
      <w:proofErr w:type="gramEnd"/>
      <w:r w:rsidRPr="00077143">
        <w:rPr>
          <w:i/>
          <w:iCs/>
        </w:rPr>
        <w:t xml:space="preserve"> р и м е ч а н и я:</w:t>
      </w:r>
    </w:p>
    <w:p w:rsidR="00863A81" w:rsidRPr="00077143" w:rsidRDefault="00863A81" w:rsidP="00863A81">
      <w:pPr>
        <w:spacing w:before="120"/>
        <w:ind w:firstLine="567"/>
        <w:jc w:val="both"/>
        <w:rPr>
          <w:i/>
          <w:iCs/>
          <w:color w:val="000000"/>
        </w:rPr>
      </w:pPr>
      <w:r w:rsidRPr="00077143">
        <w:rPr>
          <w:i/>
          <w:iCs/>
          <w:color w:val="000000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077143">
        <w:rPr>
          <w:i/>
          <w:iCs/>
          <w:color w:val="000000"/>
        </w:rPr>
        <w:t xml:space="preserve"> Ж</w:t>
      </w:r>
      <w:proofErr w:type="gramEnd"/>
      <w:r w:rsidRPr="00077143">
        <w:rPr>
          <w:i/>
          <w:iCs/>
          <w:color w:val="000000"/>
        </w:rPr>
        <w:t xml:space="preserve"> СП 42.13330.2011 или заданием на проектирование</w:t>
      </w:r>
    </w:p>
    <w:p w:rsidR="00863A81" w:rsidRPr="00077143" w:rsidRDefault="00863A81" w:rsidP="00863A81">
      <w:pPr>
        <w:spacing w:before="120"/>
        <w:ind w:firstLine="567"/>
        <w:jc w:val="center"/>
        <w:rPr>
          <w:b/>
          <w:color w:val="000000"/>
          <w:sz w:val="28"/>
          <w:szCs w:val="28"/>
        </w:rPr>
      </w:pPr>
      <w:r w:rsidRPr="00077143">
        <w:rPr>
          <w:b/>
          <w:color w:val="000000"/>
          <w:sz w:val="28"/>
          <w:szCs w:val="28"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863A81" w:rsidRPr="00077143" w:rsidRDefault="00863A81" w:rsidP="00863A81">
      <w:pPr>
        <w:suppressAutoHyphens/>
        <w:spacing w:before="240"/>
        <w:ind w:firstLine="709"/>
        <w:jc w:val="center"/>
        <w:rPr>
          <w:b/>
          <w:sz w:val="28"/>
          <w:szCs w:val="28"/>
        </w:rPr>
      </w:pPr>
      <w:r w:rsidRPr="00077143">
        <w:rPr>
          <w:b/>
          <w:sz w:val="28"/>
          <w:szCs w:val="28"/>
          <w:lang w:eastAsia="hi-IN" w:bidi="hi-IN"/>
        </w:rPr>
        <w:t xml:space="preserve">2.4.1. Объекты </w:t>
      </w:r>
      <w:r w:rsidRPr="00077143">
        <w:rPr>
          <w:b/>
          <w:sz w:val="28"/>
          <w:szCs w:val="28"/>
        </w:rPr>
        <w:t>местного значения в области муниципальных мест погребения</w:t>
      </w:r>
    </w:p>
    <w:p w:rsidR="00863A81" w:rsidRPr="00A352B7" w:rsidRDefault="00863A81" w:rsidP="00863A81">
      <w:pPr>
        <w:suppressAutoHyphens/>
        <w:spacing w:before="240"/>
        <w:ind w:firstLine="709"/>
        <w:jc w:val="right"/>
        <w:rPr>
          <w:bCs/>
          <w:lang w:eastAsia="hi-IN" w:bidi="hi-IN"/>
        </w:rPr>
      </w:pPr>
      <w:r w:rsidRPr="00A352B7">
        <w:rPr>
          <w:bCs/>
          <w:lang w:eastAsia="hi-IN" w:bidi="hi-IN"/>
        </w:rPr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06"/>
        <w:gridCol w:w="1640"/>
        <w:gridCol w:w="1649"/>
        <w:gridCol w:w="1591"/>
        <w:gridCol w:w="1385"/>
      </w:tblGrid>
      <w:tr w:rsidR="00863A81" w:rsidRPr="000211E0" w:rsidTr="008A5EF5">
        <w:trPr>
          <w:trHeight w:val="693"/>
        </w:trPr>
        <w:tc>
          <w:tcPr>
            <w:tcW w:w="568" w:type="dxa"/>
            <w:vMerge w:val="restart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8143C5">
              <w:rPr>
                <w:sz w:val="20"/>
                <w:szCs w:val="20"/>
                <w:lang w:val="en-US" w:eastAsia="hi-IN" w:bidi="hi-IN"/>
              </w:rPr>
              <w:t>№</w:t>
            </w:r>
          </w:p>
        </w:tc>
        <w:tc>
          <w:tcPr>
            <w:tcW w:w="2806" w:type="dxa"/>
            <w:vMerge w:val="restart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Наименование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объекта</w:t>
            </w:r>
            <w:proofErr w:type="spellEnd"/>
          </w:p>
        </w:tc>
        <w:tc>
          <w:tcPr>
            <w:tcW w:w="3289" w:type="dxa"/>
            <w:gridSpan w:val="2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Минимально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допустимый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уровень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обеспеченности</w:t>
            </w:r>
            <w:proofErr w:type="spellEnd"/>
          </w:p>
        </w:tc>
        <w:tc>
          <w:tcPr>
            <w:tcW w:w="2976" w:type="dxa"/>
            <w:gridSpan w:val="2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eastAsia="hi-IN" w:bidi="hi-IN"/>
              </w:rPr>
            </w:pPr>
            <w:r w:rsidRPr="008143C5">
              <w:rPr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863A81" w:rsidRPr="000211E0" w:rsidTr="008A5EF5">
        <w:trPr>
          <w:trHeight w:val="694"/>
        </w:trPr>
        <w:tc>
          <w:tcPr>
            <w:tcW w:w="568" w:type="dxa"/>
            <w:vMerge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2806" w:type="dxa"/>
            <w:vMerge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640" w:type="dxa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Единица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1649" w:type="dxa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Величина</w:t>
            </w:r>
            <w:proofErr w:type="spellEnd"/>
          </w:p>
        </w:tc>
        <w:tc>
          <w:tcPr>
            <w:tcW w:w="1591" w:type="dxa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Единица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1385" w:type="dxa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Величина</w:t>
            </w:r>
            <w:proofErr w:type="spellEnd"/>
          </w:p>
        </w:tc>
      </w:tr>
      <w:tr w:rsidR="00863A81" w:rsidRPr="000211E0" w:rsidTr="008A5EF5">
        <w:trPr>
          <w:trHeight w:val="694"/>
        </w:trPr>
        <w:tc>
          <w:tcPr>
            <w:tcW w:w="568" w:type="dxa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8143C5">
              <w:rPr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2806" w:type="dxa"/>
            <w:vAlign w:val="center"/>
          </w:tcPr>
          <w:p w:rsidR="00863A81" w:rsidRPr="008143C5" w:rsidRDefault="00863A81" w:rsidP="008A5EF5">
            <w:pPr>
              <w:suppressAutoHyphens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Кладбищ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>е</w:t>
            </w:r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традиционного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захоронения</w:t>
            </w:r>
            <w:proofErr w:type="spellEnd"/>
          </w:p>
        </w:tc>
        <w:tc>
          <w:tcPr>
            <w:tcW w:w="1640" w:type="dxa"/>
            <w:vAlign w:val="center"/>
          </w:tcPr>
          <w:p w:rsidR="00863A81" w:rsidRPr="0058505F" w:rsidRDefault="00863A81" w:rsidP="008A5EF5">
            <w:pPr>
              <w:suppressAutoHyphens/>
              <w:jc w:val="center"/>
              <w:rPr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sz w:val="20"/>
                <w:szCs w:val="20"/>
                <w:lang w:eastAsia="hi-IN" w:bidi="hi-IN"/>
              </w:rPr>
              <w:t>г</w:t>
            </w:r>
            <w:r w:rsidRPr="008143C5">
              <w:rPr>
                <w:sz w:val="20"/>
                <w:szCs w:val="20"/>
                <w:lang w:val="en-US" w:eastAsia="hi-IN" w:bidi="hi-IN"/>
              </w:rPr>
              <w:t>а</w:t>
            </w:r>
            <w:proofErr w:type="gramEnd"/>
            <w:r>
              <w:rPr>
                <w:sz w:val="20"/>
                <w:szCs w:val="20"/>
                <w:lang w:eastAsia="hi-IN" w:bidi="hi-IN"/>
              </w:rPr>
              <w:t xml:space="preserve"> на</w:t>
            </w:r>
            <w:r w:rsidRPr="008143C5">
              <w:rPr>
                <w:sz w:val="20"/>
                <w:szCs w:val="20"/>
                <w:lang w:val="en-US" w:eastAsia="hi-IN" w:bidi="hi-IN"/>
              </w:rPr>
              <w:t xml:space="preserve"> 1000 </w:t>
            </w:r>
            <w:r>
              <w:rPr>
                <w:sz w:val="20"/>
                <w:szCs w:val="20"/>
                <w:lang w:eastAsia="hi-IN" w:bidi="hi-IN"/>
              </w:rPr>
              <w:t>жителей</w:t>
            </w:r>
          </w:p>
        </w:tc>
        <w:tc>
          <w:tcPr>
            <w:tcW w:w="1649" w:type="dxa"/>
            <w:vAlign w:val="center"/>
          </w:tcPr>
          <w:p w:rsidR="00863A81" w:rsidRPr="00541A4F" w:rsidRDefault="00863A81" w:rsidP="008A5EF5">
            <w:pPr>
              <w:suppressAutoHyphens/>
              <w:jc w:val="center"/>
              <w:rPr>
                <w:sz w:val="20"/>
                <w:szCs w:val="20"/>
                <w:lang w:eastAsia="hi-IN" w:bidi="hi-IN"/>
              </w:rPr>
            </w:pPr>
            <w:r w:rsidRPr="008143C5">
              <w:rPr>
                <w:sz w:val="20"/>
                <w:szCs w:val="20"/>
                <w:lang w:val="en-US" w:eastAsia="hi-IN" w:bidi="hi-IN"/>
              </w:rPr>
              <w:t>0,</w:t>
            </w:r>
            <w:r>
              <w:rPr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2976" w:type="dxa"/>
            <w:gridSpan w:val="2"/>
            <w:vAlign w:val="center"/>
          </w:tcPr>
          <w:p w:rsidR="00863A81" w:rsidRPr="008143C5" w:rsidRDefault="00863A81" w:rsidP="008A5EF5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Не</w:t>
            </w:r>
            <w:proofErr w:type="spellEnd"/>
            <w:r w:rsidRPr="008143C5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8143C5">
              <w:rPr>
                <w:sz w:val="20"/>
                <w:szCs w:val="20"/>
                <w:lang w:val="en-US" w:eastAsia="hi-IN" w:bidi="hi-IN"/>
              </w:rPr>
              <w:t>нормируется</w:t>
            </w:r>
            <w:proofErr w:type="spellEnd"/>
          </w:p>
        </w:tc>
      </w:tr>
    </w:tbl>
    <w:p w:rsidR="00863A81" w:rsidRPr="00DB0A16" w:rsidRDefault="00863A81" w:rsidP="00863A81">
      <w:pPr>
        <w:suppressAutoHyphens/>
        <w:ind w:firstLine="567"/>
        <w:jc w:val="both"/>
        <w:rPr>
          <w:i/>
          <w:iCs/>
        </w:rPr>
      </w:pPr>
      <w:proofErr w:type="gramStart"/>
      <w:r w:rsidRPr="00DB0A16">
        <w:rPr>
          <w:i/>
          <w:iCs/>
        </w:rPr>
        <w:t>П</w:t>
      </w:r>
      <w:proofErr w:type="gramEnd"/>
      <w:r w:rsidRPr="00DB0A16">
        <w:rPr>
          <w:i/>
          <w:iCs/>
        </w:rPr>
        <w:t xml:space="preserve"> р и м е ч а н и я:</w:t>
      </w:r>
    </w:p>
    <w:p w:rsidR="00863A81" w:rsidRPr="00DB0A16" w:rsidRDefault="00863A81" w:rsidP="00863A81">
      <w:pPr>
        <w:suppressAutoHyphens/>
        <w:ind w:firstLine="567"/>
        <w:jc w:val="both"/>
        <w:rPr>
          <w:i/>
          <w:iCs/>
        </w:rPr>
      </w:pPr>
      <w:r w:rsidRPr="00DB0A16">
        <w:rPr>
          <w:i/>
          <w:iCs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863A81" w:rsidRPr="00DB0A16" w:rsidRDefault="00863A81" w:rsidP="00863A81">
      <w:pPr>
        <w:suppressAutoHyphens/>
        <w:ind w:firstLine="567"/>
        <w:jc w:val="both"/>
        <w:rPr>
          <w:i/>
          <w:iCs/>
        </w:rPr>
      </w:pPr>
    </w:p>
    <w:p w:rsidR="00863A81" w:rsidRPr="00077143" w:rsidRDefault="00863A81" w:rsidP="00863A81">
      <w:pPr>
        <w:suppressAutoHyphens/>
        <w:ind w:firstLine="567"/>
        <w:jc w:val="center"/>
        <w:rPr>
          <w:b/>
          <w:sz w:val="28"/>
          <w:szCs w:val="28"/>
        </w:rPr>
      </w:pPr>
      <w:r w:rsidRPr="00077143">
        <w:rPr>
          <w:b/>
          <w:sz w:val="28"/>
          <w:szCs w:val="28"/>
        </w:rPr>
        <w:t>2.4.2. Нормативные параметры озелененных территорий общего пользования</w:t>
      </w:r>
    </w:p>
    <w:p w:rsidR="00863A81" w:rsidRPr="00A352B7" w:rsidRDefault="00863A81" w:rsidP="00863A81">
      <w:pPr>
        <w:suppressAutoHyphens/>
        <w:ind w:firstLine="567"/>
        <w:jc w:val="right"/>
      </w:pPr>
      <w:r w:rsidRPr="00A352B7"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601"/>
      </w:tblGrid>
      <w:tr w:rsidR="00863A81" w:rsidTr="008A5EF5">
        <w:tc>
          <w:tcPr>
            <w:tcW w:w="2880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t xml:space="preserve">Наименование </w:t>
            </w:r>
            <w:r>
              <w:lastRenderedPageBreak/>
              <w:t>показателей</w:t>
            </w:r>
          </w:p>
        </w:tc>
        <w:tc>
          <w:tcPr>
            <w:tcW w:w="6724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lastRenderedPageBreak/>
              <w:t>Нормативные показатели и расчетные показатели</w:t>
            </w:r>
          </w:p>
        </w:tc>
      </w:tr>
      <w:tr w:rsidR="00863A81" w:rsidTr="008A5EF5">
        <w:tc>
          <w:tcPr>
            <w:tcW w:w="2880" w:type="dxa"/>
            <w:shd w:val="clear" w:color="auto" w:fill="auto"/>
          </w:tcPr>
          <w:p w:rsidR="00863A81" w:rsidRDefault="00863A81" w:rsidP="008A5EF5">
            <w:pPr>
              <w:suppressAutoHyphens/>
            </w:pPr>
            <w:r>
              <w:lastRenderedPageBreak/>
              <w:t>Общая площадь озелененных и благоустраиваемых территорий</w:t>
            </w:r>
          </w:p>
        </w:tc>
        <w:tc>
          <w:tcPr>
            <w:tcW w:w="6724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t>Формируется из озелененных территорий в составе участка жилого дома (комплекса) и озелененных территорий общего пользования. В площадь озелененных и благоустраиваемых территорий включается вся территория жилой зоны, кроме площади застройки жилых домов, участков общественных учреждений, а также проездов, стоянок и физкультурных площадок.</w:t>
            </w:r>
          </w:p>
          <w:p w:rsidR="00863A81" w:rsidRDefault="00863A81" w:rsidP="008A5EF5">
            <w:pPr>
              <w:suppressAutoHyphens/>
              <w:jc w:val="both"/>
            </w:pPr>
            <w:r>
              <w:t xml:space="preserve">В площадь отдельных участков озелененных территорий включаются площадки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отдых</w:t>
            </w:r>
            <w:proofErr w:type="gramEnd"/>
            <w:r>
              <w:t xml:space="preserve"> и игр детей, пешеходные дорожки, если они составляют не более 30% общей площади участка</w:t>
            </w:r>
          </w:p>
        </w:tc>
      </w:tr>
      <w:tr w:rsidR="00863A81" w:rsidTr="008A5EF5">
        <w:tc>
          <w:tcPr>
            <w:tcW w:w="2880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t xml:space="preserve">Удельный вес озелененных территорий в пределах застройки населенного пункта </w:t>
            </w:r>
          </w:p>
        </w:tc>
        <w:tc>
          <w:tcPr>
            <w:tcW w:w="6724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t>Не менее 40%</w:t>
            </w:r>
          </w:p>
        </w:tc>
      </w:tr>
      <w:tr w:rsidR="00863A81" w:rsidTr="008A5EF5">
        <w:tc>
          <w:tcPr>
            <w:tcW w:w="2880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t xml:space="preserve">Суммарная площадь озелененных территорий общего пользования сельского поселения </w:t>
            </w:r>
          </w:p>
        </w:tc>
        <w:tc>
          <w:tcPr>
            <w:tcW w:w="6724" w:type="dxa"/>
            <w:shd w:val="clear" w:color="auto" w:fill="auto"/>
          </w:tcPr>
          <w:p w:rsidR="00863A81" w:rsidRDefault="00863A81" w:rsidP="008A5EF5">
            <w:pPr>
              <w:suppressAutoHyphens/>
              <w:jc w:val="both"/>
            </w:pPr>
            <w:r>
              <w:t xml:space="preserve">Не менее 12 </w:t>
            </w:r>
            <w:proofErr w:type="spellStart"/>
            <w:r>
              <w:t>кв.м</w:t>
            </w:r>
            <w:proofErr w:type="spellEnd"/>
            <w:r>
              <w:t>./чел</w:t>
            </w:r>
          </w:p>
        </w:tc>
      </w:tr>
    </w:tbl>
    <w:p w:rsidR="00863A81" w:rsidRPr="00DB0A16" w:rsidRDefault="00863A81" w:rsidP="00863A81">
      <w:pPr>
        <w:suppressAutoHyphens/>
        <w:ind w:firstLine="567"/>
        <w:jc w:val="both"/>
        <w:rPr>
          <w:i/>
          <w:iCs/>
        </w:rPr>
      </w:pPr>
      <w:proofErr w:type="gramStart"/>
      <w:r w:rsidRPr="00DB0A16">
        <w:rPr>
          <w:i/>
          <w:iCs/>
        </w:rPr>
        <w:t>П</w:t>
      </w:r>
      <w:proofErr w:type="gramEnd"/>
      <w:r w:rsidRPr="00DB0A16">
        <w:rPr>
          <w:i/>
          <w:iCs/>
        </w:rPr>
        <w:t xml:space="preserve"> р и м е ч а н и я: </w:t>
      </w:r>
    </w:p>
    <w:p w:rsidR="00863A81" w:rsidRPr="00DB0A16" w:rsidRDefault="00863A81" w:rsidP="00863A81">
      <w:pPr>
        <w:suppressAutoHyphens/>
        <w:ind w:firstLine="567"/>
        <w:jc w:val="both"/>
        <w:rPr>
          <w:i/>
          <w:iCs/>
        </w:rPr>
      </w:pPr>
      <w:r w:rsidRPr="00DB0A16">
        <w:rPr>
          <w:i/>
          <w:iCs/>
        </w:rPr>
        <w:t xml:space="preserve">1. На территориях с объектами, требующими устройства санитарно-защитных зон шириной более </w:t>
      </w:r>
      <w:smartTag w:uri="urn:schemas-microsoft-com:office:smarttags" w:element="metricconverter">
        <w:smartTagPr>
          <w:attr w:name="ProductID" w:val="1000 м"/>
        </w:smartTagPr>
        <w:r w:rsidRPr="00DB0A16">
          <w:rPr>
            <w:i/>
            <w:iCs/>
          </w:rPr>
          <w:t>1000 м</w:t>
        </w:r>
      </w:smartTag>
      <w:r w:rsidRPr="00DB0A16">
        <w:rPr>
          <w:i/>
          <w:iCs/>
        </w:rPr>
        <w:t xml:space="preserve">, уровень озеленения территории застройки следует увеличивать не менее чем на 15 %. </w:t>
      </w:r>
    </w:p>
    <w:p w:rsidR="00863A81" w:rsidRPr="00DB0A16" w:rsidRDefault="00863A81" w:rsidP="00863A81">
      <w:pPr>
        <w:suppressAutoHyphens/>
        <w:ind w:firstLine="567"/>
        <w:jc w:val="both"/>
        <w:rPr>
          <w:i/>
          <w:iCs/>
        </w:rPr>
      </w:pPr>
      <w:r w:rsidRPr="00DB0A16">
        <w:rPr>
          <w:i/>
          <w:iCs/>
        </w:rPr>
        <w:t xml:space="preserve">2. В населенных пунктах, расположенных в окружении лесов, в прибрежных зонах крупных рек и водоемов, площадь озелененных территорий общего пользования допускается уменьшать, но не более чем на 20 %. </w:t>
      </w:r>
    </w:p>
    <w:p w:rsidR="00863A81" w:rsidRDefault="00863A81" w:rsidP="00863A81">
      <w:pPr>
        <w:suppressAutoHyphens/>
        <w:ind w:firstLine="567"/>
        <w:jc w:val="both"/>
      </w:pPr>
      <w:r w:rsidRPr="00DB0A16">
        <w:rPr>
          <w:i/>
          <w:iCs/>
        </w:rPr>
        <w:t xml:space="preserve">В составе озелененных территорий общего пользования могут проектироваться парки, сады скверы. Площадь данных объектов определяется исходя из удельного показателя суммарной площади озелененных территорий общего пользования (не менее </w:t>
      </w:r>
      <w:smartTag w:uri="urn:schemas-microsoft-com:office:smarttags" w:element="metricconverter">
        <w:smartTagPr>
          <w:attr w:name="ProductID" w:val="12 м2"/>
        </w:smartTagPr>
        <w:r w:rsidRPr="00DB0A16">
          <w:rPr>
            <w:i/>
            <w:iCs/>
          </w:rPr>
          <w:t>12 м</w:t>
        </w:r>
        <w:proofErr w:type="gramStart"/>
        <w:r w:rsidRPr="00DB0A16">
          <w:rPr>
            <w:i/>
            <w:iCs/>
          </w:rPr>
          <w:t>2</w:t>
        </w:r>
      </w:smartTag>
      <w:proofErr w:type="gramEnd"/>
      <w:r w:rsidRPr="00DB0A16">
        <w:rPr>
          <w:i/>
          <w:iCs/>
        </w:rPr>
        <w:t xml:space="preserve"> /чел.) с учетом местных особенностей</w:t>
      </w:r>
      <w:r>
        <w:t>.</w:t>
      </w:r>
    </w:p>
    <w:p w:rsidR="00863A81" w:rsidRDefault="00863A81" w:rsidP="00863A81">
      <w:pPr>
        <w:autoSpaceDE w:val="0"/>
        <w:autoSpaceDN w:val="0"/>
        <w:adjustRightInd w:val="0"/>
        <w:ind w:firstLine="600"/>
        <w:jc w:val="both"/>
      </w:pPr>
    </w:p>
    <w:p w:rsidR="00863A81" w:rsidRPr="00E30492" w:rsidRDefault="00863A81" w:rsidP="00863A81">
      <w:pPr>
        <w:autoSpaceDE w:val="0"/>
        <w:autoSpaceDN w:val="0"/>
        <w:adjustRightInd w:val="0"/>
        <w:ind w:firstLine="600"/>
        <w:jc w:val="both"/>
      </w:pPr>
      <w:r w:rsidRPr="00E30492"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E30492">
        <w:t xml:space="preserve"> Ж</w:t>
      </w:r>
      <w:proofErr w:type="gramEnd"/>
      <w:r w:rsidRPr="00E30492">
        <w:t xml:space="preserve"> СП 42.13330.2011 или заданием на проектирование таких объектов. </w:t>
      </w:r>
    </w:p>
    <w:p w:rsidR="00075EAD" w:rsidRDefault="00075EAD" w:rsidP="00075EAD">
      <w:pPr>
        <w:jc w:val="both"/>
        <w:rPr>
          <w:b/>
          <w:bCs/>
          <w:sz w:val="28"/>
          <w:szCs w:val="28"/>
        </w:rPr>
      </w:pPr>
    </w:p>
    <w:p w:rsidR="00075EAD" w:rsidRDefault="00075EAD" w:rsidP="00075EAD">
      <w:pPr>
        <w:jc w:val="center"/>
        <w:rPr>
          <w:b/>
          <w:bCs/>
          <w:sz w:val="28"/>
          <w:szCs w:val="28"/>
        </w:rPr>
      </w:pPr>
      <w:r w:rsidRPr="00075EAD">
        <w:rPr>
          <w:b/>
          <w:bCs/>
          <w:sz w:val="28"/>
          <w:szCs w:val="28"/>
        </w:rPr>
        <w:t>2.5.Расчетные показатели минимального допустимого уровня                обеспеченности объектами в области образования и расчетные                           показатели максимально допустимого уровня территориальной                   доступности таких объектов</w:t>
      </w:r>
    </w:p>
    <w:p w:rsidR="00075EAD" w:rsidRPr="00075EAD" w:rsidRDefault="00075EAD" w:rsidP="00075EAD">
      <w:pPr>
        <w:jc w:val="center"/>
        <w:rPr>
          <w:sz w:val="28"/>
          <w:szCs w:val="28"/>
        </w:rPr>
      </w:pPr>
    </w:p>
    <w:p w:rsidR="00075EAD" w:rsidRPr="00075EAD" w:rsidRDefault="00075EAD" w:rsidP="00075EAD">
      <w:pPr>
        <w:widowControl w:val="0"/>
        <w:autoSpaceDE w:val="0"/>
        <w:autoSpaceDN w:val="0"/>
        <w:adjustRightInd w:val="0"/>
        <w:ind w:right="-901"/>
        <w:jc w:val="both"/>
        <w:outlineLvl w:val="1"/>
        <w:rPr>
          <w:bCs/>
          <w:sz w:val="28"/>
          <w:szCs w:val="28"/>
        </w:rPr>
      </w:pPr>
      <w:r w:rsidRPr="00075EAD">
        <w:rPr>
          <w:bCs/>
          <w:sz w:val="28"/>
          <w:szCs w:val="28"/>
        </w:rPr>
        <w:t xml:space="preserve">       Расчетные показатели минимального допустимого уровня обеспеченности </w:t>
      </w:r>
    </w:p>
    <w:p w:rsidR="00075EAD" w:rsidRPr="00075EAD" w:rsidRDefault="00075EAD" w:rsidP="00075EAD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075EAD">
        <w:rPr>
          <w:bCs/>
          <w:sz w:val="28"/>
          <w:szCs w:val="28"/>
        </w:rPr>
        <w:t>объектами в области образования и расчетные  показатели максимально                       допустимого уровня территориальной  доступности таких объектов</w:t>
      </w:r>
      <w:r w:rsidRPr="00075EAD">
        <w:rPr>
          <w:b/>
          <w:sz w:val="28"/>
          <w:szCs w:val="28"/>
        </w:rPr>
        <w:t> </w:t>
      </w:r>
      <w:r w:rsidRPr="00075EAD">
        <w:rPr>
          <w:sz w:val="28"/>
          <w:szCs w:val="28"/>
        </w:rPr>
        <w:t>следует принимать в соответствии с таблицей 6.</w:t>
      </w:r>
    </w:p>
    <w:p w:rsidR="00075EAD" w:rsidRPr="00075EAD" w:rsidRDefault="00075EAD" w:rsidP="00075EAD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075EAD">
        <w:rPr>
          <w:sz w:val="28"/>
          <w:szCs w:val="28"/>
        </w:rPr>
        <w:t xml:space="preserve">                                                                                                             Таблица 6              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29"/>
        <w:gridCol w:w="2408"/>
        <w:gridCol w:w="3076"/>
      </w:tblGrid>
      <w:tr w:rsidR="00075EAD" w:rsidRPr="00075EAD" w:rsidTr="0029053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both"/>
            </w:pPr>
            <w:r w:rsidRPr="00075EAD">
              <w:t xml:space="preserve">№ </w:t>
            </w:r>
            <w:proofErr w:type="gramStart"/>
            <w:r w:rsidRPr="00075EAD">
              <w:t>п</w:t>
            </w:r>
            <w:proofErr w:type="gramEnd"/>
            <w:r w:rsidRPr="00075EAD">
              <w:t>/п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both"/>
            </w:pPr>
            <w:r w:rsidRPr="00075EAD">
              <w:t>Учреждение, организация, единица измерения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both"/>
            </w:pPr>
            <w:r w:rsidRPr="00075EAD">
              <w:t xml:space="preserve">Минимально допустимый уровень обеспеченности </w:t>
            </w:r>
            <w:r w:rsidRPr="00075EAD">
              <w:lastRenderedPageBreak/>
              <w:t>объектами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both"/>
            </w:pPr>
            <w:r w:rsidRPr="00075EAD">
              <w:lastRenderedPageBreak/>
              <w:t>Максимально допустимый уровень территориальной доступности объектов</w:t>
            </w:r>
          </w:p>
        </w:tc>
      </w:tr>
      <w:tr w:rsidR="00075EAD" w:rsidRPr="00075EAD" w:rsidTr="00290533">
        <w:trPr>
          <w:trHeight w:val="290"/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3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4</w:t>
            </w:r>
          </w:p>
        </w:tc>
      </w:tr>
      <w:tr w:rsidR="00075EAD" w:rsidRPr="00075EAD" w:rsidTr="00290533">
        <w:trPr>
          <w:tblCellSpacing w:w="0" w:type="dxa"/>
        </w:trPr>
        <w:tc>
          <w:tcPr>
            <w:tcW w:w="94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spacing w:before="100" w:beforeAutospacing="1"/>
              <w:jc w:val="center"/>
            </w:pPr>
            <w:r w:rsidRPr="00075EAD">
              <w:rPr>
                <w:b/>
                <w:bCs/>
              </w:rPr>
              <w:t>Объекты в области образования местного значения</w:t>
            </w:r>
          </w:p>
        </w:tc>
      </w:tr>
      <w:tr w:rsidR="00075EAD" w:rsidRPr="00075EAD" w:rsidTr="0029053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</w:pPr>
            <w:r w:rsidRPr="00075EAD">
              <w:t>Детские дошкольные организации,</w:t>
            </w:r>
          </w:p>
          <w:p w:rsidR="00075EAD" w:rsidRPr="00075EAD" w:rsidRDefault="00075EAD" w:rsidP="00075EAD">
            <w:pPr>
              <w:jc w:val="both"/>
            </w:pPr>
            <w:r w:rsidRPr="00075EAD">
              <w:t>мест на 1 тыс. жителей</w:t>
            </w:r>
          </w:p>
          <w:p w:rsidR="00075EAD" w:rsidRPr="00075EAD" w:rsidRDefault="00075EAD" w:rsidP="00075EAD">
            <w:pPr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center"/>
            </w:pPr>
            <w:r w:rsidRPr="00075EAD">
              <w:t>47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</w:pPr>
            <w:r w:rsidRPr="00075EAD">
              <w:t>2км пешеходной и 10км транспортной доступности</w:t>
            </w:r>
          </w:p>
        </w:tc>
      </w:tr>
      <w:tr w:rsidR="00075EAD" w:rsidRPr="00075EAD" w:rsidTr="0029053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2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</w:pPr>
            <w:r w:rsidRPr="00075EAD">
              <w:t>Общеобразовательные школы, мест на 1 тыс. жителей</w:t>
            </w:r>
          </w:p>
          <w:p w:rsidR="00075EAD" w:rsidRPr="00075EAD" w:rsidRDefault="00075EAD" w:rsidP="00075EAD">
            <w:pPr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center"/>
            </w:pPr>
            <w:r w:rsidRPr="00075EAD">
              <w:t>98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</w:pPr>
            <w:r w:rsidRPr="00075EAD">
              <w:t>для учащихся 1 ступени- 2км пешеходной и 10км транспортной доступности; для учащихся 2-3 ступеней- 4км пешеходной и 10км транспортной доступности</w:t>
            </w:r>
          </w:p>
        </w:tc>
      </w:tr>
      <w:tr w:rsidR="00075EAD" w:rsidRPr="00075EAD" w:rsidTr="0029053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3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</w:pPr>
            <w:r w:rsidRPr="00075EAD">
              <w:t>Внешкольные учреждения, мест на 1 тыс. человек</w:t>
            </w:r>
          </w:p>
          <w:p w:rsidR="00075EAD" w:rsidRPr="00075EAD" w:rsidRDefault="00075EAD" w:rsidP="00075EAD">
            <w:pPr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EAD" w:rsidRPr="00075EAD" w:rsidRDefault="00075EAD" w:rsidP="00075EAD">
            <w:pPr>
              <w:jc w:val="both"/>
            </w:pPr>
            <w:r w:rsidRPr="00075EAD">
              <w:t>спортивная школа – 20</w:t>
            </w:r>
          </w:p>
          <w:p w:rsidR="00075EAD" w:rsidRPr="00075EAD" w:rsidRDefault="00075EAD" w:rsidP="00075EAD">
            <w:pPr>
              <w:jc w:val="both"/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EAD" w:rsidRPr="00075EAD" w:rsidRDefault="00075EAD" w:rsidP="00075EAD">
            <w:pPr>
              <w:jc w:val="center"/>
            </w:pPr>
            <w:r w:rsidRPr="00075EAD">
              <w:t>Не нормируется</w:t>
            </w:r>
          </w:p>
        </w:tc>
      </w:tr>
      <w:tr w:rsidR="00075EAD" w:rsidRPr="00075EAD" w:rsidTr="00290533">
        <w:trPr>
          <w:tblCellSpacing w:w="0" w:type="dxa"/>
        </w:trPr>
        <w:tc>
          <w:tcPr>
            <w:tcW w:w="9429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> Примечания: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    1.Пути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 42.13330.2011.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   2. Вместимость учреждений и организаций в области </w:t>
            </w:r>
            <w:proofErr w:type="gramStart"/>
            <w:r w:rsidRPr="00075EAD">
              <w:rPr>
                <w:sz w:val="28"/>
                <w:szCs w:val="28"/>
              </w:rPr>
              <w:t>внешкольного</w:t>
            </w:r>
            <w:proofErr w:type="gramEnd"/>
            <w:r w:rsidRPr="00075EAD">
              <w:rPr>
                <w:sz w:val="28"/>
                <w:szCs w:val="28"/>
              </w:rPr>
              <w:t xml:space="preserve">      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обслуживания и размеры их земельных участков следует принимать </w:t>
            </w:r>
            <w:proofErr w:type="gramStart"/>
            <w:r w:rsidRPr="00075EAD">
              <w:rPr>
                <w:sz w:val="28"/>
                <w:szCs w:val="28"/>
              </w:rPr>
              <w:t>в</w:t>
            </w:r>
            <w:proofErr w:type="gramEnd"/>
            <w:r w:rsidRPr="00075EAD">
              <w:rPr>
                <w:sz w:val="28"/>
                <w:szCs w:val="28"/>
              </w:rPr>
              <w:t xml:space="preserve">              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соответствии с требованиями приложения</w:t>
            </w:r>
            <w:proofErr w:type="gramStart"/>
            <w:r w:rsidRPr="00075EAD">
              <w:rPr>
                <w:sz w:val="28"/>
                <w:szCs w:val="28"/>
              </w:rPr>
              <w:t xml:space="preserve"> Ж</w:t>
            </w:r>
            <w:proofErr w:type="gramEnd"/>
            <w:r w:rsidRPr="00075EAD">
              <w:rPr>
                <w:sz w:val="28"/>
                <w:szCs w:val="28"/>
              </w:rPr>
              <w:t xml:space="preserve"> СП 42.13330.2011.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   3.Размеры земельных участков учреждений и предприятий                             обслуживания, не указанных в приложении</w:t>
            </w:r>
            <w:proofErr w:type="gramStart"/>
            <w:r w:rsidRPr="00075EAD">
              <w:rPr>
                <w:sz w:val="28"/>
                <w:szCs w:val="28"/>
              </w:rPr>
              <w:t xml:space="preserve"> Ж</w:t>
            </w:r>
            <w:proofErr w:type="gramEnd"/>
            <w:r w:rsidRPr="00075EAD">
              <w:rPr>
                <w:sz w:val="28"/>
                <w:szCs w:val="28"/>
              </w:rPr>
              <w:t xml:space="preserve"> СП 42.13330.2011,                      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 следует принимать по заданию на проектирование.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   4.Участки детских дошкольных организаций, не должны примыкать                         </w:t>
            </w:r>
          </w:p>
          <w:p w:rsidR="00075EAD" w:rsidRPr="00075EAD" w:rsidRDefault="00075EAD" w:rsidP="00075EAD">
            <w:pPr>
              <w:jc w:val="both"/>
              <w:rPr>
                <w:sz w:val="28"/>
                <w:szCs w:val="28"/>
              </w:rPr>
            </w:pPr>
            <w:r w:rsidRPr="00075EAD">
              <w:rPr>
                <w:sz w:val="28"/>
                <w:szCs w:val="28"/>
              </w:rPr>
              <w:t xml:space="preserve">  непосредственно к магистральным улицам».</w:t>
            </w:r>
          </w:p>
        </w:tc>
      </w:tr>
    </w:tbl>
    <w:p w:rsidR="00863A81" w:rsidRDefault="00863A81" w:rsidP="00863A81">
      <w:pPr>
        <w:tabs>
          <w:tab w:val="left" w:pos="1635"/>
        </w:tabs>
        <w:suppressAutoHyphens/>
        <w:spacing w:before="280" w:after="280"/>
        <w:jc w:val="center"/>
        <w:rPr>
          <w:b/>
          <w:sz w:val="20"/>
          <w:szCs w:val="20"/>
          <w:lang w:eastAsia="hi-IN" w:bidi="hi-IN"/>
        </w:rPr>
      </w:pPr>
      <w:bookmarkStart w:id="3" w:name="_GoBack"/>
      <w:bookmarkEnd w:id="3"/>
      <w:r>
        <w:rPr>
          <w:b/>
          <w:sz w:val="28"/>
          <w:szCs w:val="28"/>
          <w:lang w:eastAsia="hi-IN" w:bidi="hi-IN"/>
        </w:rPr>
        <w:t xml:space="preserve">3. </w:t>
      </w:r>
      <w:r w:rsidRPr="00EC5E18">
        <w:rPr>
          <w:b/>
          <w:sz w:val="28"/>
          <w:szCs w:val="28"/>
          <w:lang w:eastAsia="hi-IN" w:bidi="hi-IN"/>
        </w:rPr>
        <w:t>МАТЕРИАЛЫ ПО ОБОСНОВАНИЮ РАСЧЕТНЫХ ПОКАЗАТЕЛЕЙ</w:t>
      </w:r>
      <w:r>
        <w:rPr>
          <w:b/>
          <w:sz w:val="28"/>
          <w:szCs w:val="28"/>
          <w:lang w:eastAsia="hi-IN" w:bidi="hi-IN"/>
        </w:rPr>
        <w:t>, СОДЕРЖАЩИХСЯ В ОСНОВНОЙ ЧАСТИ НОРМАТИВОВ ГРАДОСТРОИТЕЛЬНОГО ПРОЕКТИРОВАНИЯ</w:t>
      </w:r>
    </w:p>
    <w:p w:rsidR="00863A81" w:rsidRPr="00AB004F" w:rsidRDefault="00863A81" w:rsidP="00863A81">
      <w:pPr>
        <w:pStyle w:val="u"/>
        <w:shd w:val="clear" w:color="auto" w:fill="FFFFFF"/>
        <w:spacing w:before="0" w:beforeAutospacing="0" w:after="0" w:afterAutospacing="0"/>
        <w:ind w:firstLine="697"/>
        <w:jc w:val="both"/>
      </w:pPr>
      <w:r w:rsidRPr="00AB004F"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 с учетом:</w:t>
      </w:r>
    </w:p>
    <w:p w:rsidR="00863A81" w:rsidRPr="00AB004F" w:rsidRDefault="00863A81" w:rsidP="00863A81">
      <w:pPr>
        <w:autoSpaceDE w:val="0"/>
        <w:autoSpaceDN w:val="0"/>
        <w:adjustRightInd w:val="0"/>
        <w:ind w:firstLine="697"/>
        <w:jc w:val="both"/>
      </w:pPr>
      <w:r w:rsidRPr="00AB004F">
        <w:t xml:space="preserve">социально-демографического состава и плотности населения на территории </w:t>
      </w:r>
      <w:r>
        <w:t>Филипповского</w:t>
      </w:r>
      <w:r w:rsidRPr="00AB004F">
        <w:t xml:space="preserve"> сельского поселения проживает </w:t>
      </w:r>
      <w:r>
        <w:t>2 188</w:t>
      </w:r>
      <w:r w:rsidRPr="00AB004F">
        <w:t xml:space="preserve"> человек, плотность </w:t>
      </w:r>
      <w:r>
        <w:t>15,3</w:t>
      </w:r>
      <w:r w:rsidRPr="00AB004F">
        <w:t xml:space="preserve"> чел/км</w:t>
      </w:r>
      <w:proofErr w:type="gramStart"/>
      <w:r w:rsidRPr="00AB004F">
        <w:rPr>
          <w:vertAlign w:val="superscript"/>
        </w:rPr>
        <w:t>2</w:t>
      </w:r>
      <w:proofErr w:type="gramEnd"/>
      <w:r w:rsidRPr="00AB004F">
        <w:t>;</w:t>
      </w:r>
    </w:p>
    <w:p w:rsidR="00863A81" w:rsidRPr="00AB004F" w:rsidRDefault="00863A81" w:rsidP="00863A81">
      <w:pPr>
        <w:autoSpaceDE w:val="0"/>
        <w:autoSpaceDN w:val="0"/>
        <w:adjustRightInd w:val="0"/>
        <w:ind w:firstLine="697"/>
        <w:jc w:val="both"/>
      </w:pPr>
      <w:r w:rsidRPr="00AB004F">
        <w:t>предложений заинтересованных лиц;</w:t>
      </w:r>
    </w:p>
    <w:p w:rsidR="00863A81" w:rsidRPr="00AB004F" w:rsidRDefault="00863A81" w:rsidP="00863A81">
      <w:pPr>
        <w:autoSpaceDE w:val="0"/>
        <w:autoSpaceDN w:val="0"/>
        <w:adjustRightInd w:val="0"/>
        <w:ind w:firstLine="697"/>
        <w:jc w:val="both"/>
        <w:rPr>
          <w:spacing w:val="-8"/>
        </w:rPr>
      </w:pPr>
      <w:r w:rsidRPr="00AB004F">
        <w:rPr>
          <w:spacing w:val="-8"/>
        </w:rPr>
        <w:t>федерального законодательства, иных градостроительных показателей и норм;</w:t>
      </w:r>
    </w:p>
    <w:p w:rsidR="00863A81" w:rsidRPr="00AB004F" w:rsidRDefault="00863A81" w:rsidP="00863A81">
      <w:pPr>
        <w:autoSpaceDE w:val="0"/>
        <w:autoSpaceDN w:val="0"/>
        <w:adjustRightInd w:val="0"/>
        <w:ind w:firstLine="697"/>
        <w:jc w:val="both"/>
        <w:rPr>
          <w:spacing w:val="-8"/>
        </w:rPr>
      </w:pPr>
      <w:r w:rsidRPr="00AB004F"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863A81" w:rsidRPr="00AB004F" w:rsidRDefault="00863A81" w:rsidP="00863A81">
      <w:pPr>
        <w:autoSpaceDE w:val="0"/>
        <w:autoSpaceDN w:val="0"/>
        <w:adjustRightInd w:val="0"/>
        <w:ind w:firstLine="697"/>
        <w:jc w:val="both"/>
        <w:rPr>
          <w:spacing w:val="-8"/>
        </w:rPr>
      </w:pPr>
      <w:r>
        <w:rPr>
          <w:spacing w:val="-8"/>
        </w:rPr>
        <w:t>Г</w:t>
      </w:r>
      <w:r w:rsidRPr="00AB004F">
        <w:rPr>
          <w:spacing w:val="-8"/>
        </w:rPr>
        <w:t xml:space="preserve">енерального плана </w:t>
      </w:r>
      <w:r>
        <w:rPr>
          <w:spacing w:val="-8"/>
        </w:rPr>
        <w:t>Филипповского</w:t>
      </w:r>
      <w:r w:rsidRPr="00AB004F">
        <w:rPr>
          <w:spacing w:val="-8"/>
        </w:rPr>
        <w:t xml:space="preserve"> сельского поселения, утверждённого решением </w:t>
      </w:r>
      <w:proofErr w:type="spellStart"/>
      <w:r w:rsidRPr="00AB004F">
        <w:rPr>
          <w:spacing w:val="-8"/>
        </w:rPr>
        <w:t>Кстининской</w:t>
      </w:r>
      <w:proofErr w:type="spellEnd"/>
      <w:r w:rsidRPr="00AB004F">
        <w:rPr>
          <w:spacing w:val="-8"/>
        </w:rPr>
        <w:t xml:space="preserve"> сельской Думы от 02.06.2011</w:t>
      </w:r>
      <w:r>
        <w:rPr>
          <w:spacing w:val="-8"/>
        </w:rPr>
        <w:t xml:space="preserve"> </w:t>
      </w:r>
      <w:r w:rsidRPr="00AB004F">
        <w:rPr>
          <w:spacing w:val="-8"/>
        </w:rPr>
        <w:t>№ 22/04</w:t>
      </w:r>
    </w:p>
    <w:p w:rsidR="00863A81" w:rsidRPr="00AB004F" w:rsidRDefault="00863A81" w:rsidP="00863A81">
      <w:pPr>
        <w:autoSpaceDE w:val="0"/>
        <w:autoSpaceDN w:val="0"/>
        <w:adjustRightInd w:val="0"/>
        <w:ind w:firstLine="697"/>
        <w:jc w:val="both"/>
      </w:pPr>
      <w:r w:rsidRPr="00AB004F">
        <w:t xml:space="preserve">Местные нормативы направлены на повышение благоприятных условий жизни населения </w:t>
      </w:r>
      <w:r>
        <w:t>Филипповского</w:t>
      </w:r>
      <w:r w:rsidRPr="00AB004F">
        <w:t xml:space="preserve"> сельского поселения, устойчивое развитие его территорий.</w:t>
      </w:r>
    </w:p>
    <w:p w:rsidR="00863A81" w:rsidRPr="00D02472" w:rsidRDefault="00863A81" w:rsidP="00863A81">
      <w:pPr>
        <w:autoSpaceDE w:val="0"/>
        <w:autoSpaceDN w:val="0"/>
        <w:adjustRightInd w:val="0"/>
        <w:ind w:firstLine="697"/>
        <w:jc w:val="both"/>
      </w:pPr>
      <w:proofErr w:type="gramStart"/>
      <w:r w:rsidRPr="00AB004F">
        <w:lastRenderedPageBreak/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FD0806" w:rsidRDefault="00FD0806" w:rsidP="00FD0806">
      <w:pPr>
        <w:spacing w:line="360" w:lineRule="auto"/>
        <w:jc w:val="center"/>
        <w:rPr>
          <w:sz w:val="28"/>
          <w:szCs w:val="28"/>
        </w:rPr>
      </w:pPr>
    </w:p>
    <w:p w:rsidR="00863A81" w:rsidRPr="00AA61ED" w:rsidRDefault="00863A81" w:rsidP="00FD08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863A81" w:rsidRPr="00AA61ED" w:rsidSect="000B3AD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C9" w:rsidRDefault="000913C9" w:rsidP="00147BF7">
      <w:r>
        <w:separator/>
      </w:r>
    </w:p>
  </w:endnote>
  <w:endnote w:type="continuationSeparator" w:id="0">
    <w:p w:rsidR="000913C9" w:rsidRDefault="000913C9" w:rsidP="001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C9" w:rsidRDefault="000913C9" w:rsidP="00147BF7">
      <w:r>
        <w:separator/>
      </w:r>
    </w:p>
  </w:footnote>
  <w:footnote w:type="continuationSeparator" w:id="0">
    <w:p w:rsidR="000913C9" w:rsidRDefault="000913C9" w:rsidP="0014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A6" w:rsidRDefault="008F3269" w:rsidP="00DA61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3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2A6" w:rsidRDefault="00091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A6" w:rsidRDefault="000913C9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806"/>
    <w:rsid w:val="0002590C"/>
    <w:rsid w:val="00075EAD"/>
    <w:rsid w:val="000913C9"/>
    <w:rsid w:val="000B3AD0"/>
    <w:rsid w:val="000C31AC"/>
    <w:rsid w:val="00147BF7"/>
    <w:rsid w:val="001F4320"/>
    <w:rsid w:val="00317857"/>
    <w:rsid w:val="00327CFE"/>
    <w:rsid w:val="0037545B"/>
    <w:rsid w:val="0057524A"/>
    <w:rsid w:val="0057734E"/>
    <w:rsid w:val="00594A71"/>
    <w:rsid w:val="00637A25"/>
    <w:rsid w:val="006679D0"/>
    <w:rsid w:val="006C2E47"/>
    <w:rsid w:val="007111EA"/>
    <w:rsid w:val="007633EE"/>
    <w:rsid w:val="00863A81"/>
    <w:rsid w:val="0086607C"/>
    <w:rsid w:val="008A1481"/>
    <w:rsid w:val="008F3269"/>
    <w:rsid w:val="00995B9B"/>
    <w:rsid w:val="009C0D8E"/>
    <w:rsid w:val="009D0CBA"/>
    <w:rsid w:val="00B70C63"/>
    <w:rsid w:val="00B73126"/>
    <w:rsid w:val="00BB5491"/>
    <w:rsid w:val="00C70B44"/>
    <w:rsid w:val="00D51093"/>
    <w:rsid w:val="00E04EF8"/>
    <w:rsid w:val="00E2146E"/>
    <w:rsid w:val="00F43034"/>
    <w:rsid w:val="00FB2510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080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1"/>
    <w:basedOn w:val="a"/>
    <w:rsid w:val="00FD0806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FD08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0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0806"/>
  </w:style>
  <w:style w:type="paragraph" w:customStyle="1" w:styleId="u">
    <w:name w:val="u"/>
    <w:basedOn w:val="a"/>
    <w:rsid w:val="00FD080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D0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ВК1"/>
    <w:basedOn w:val="a3"/>
    <w:rsid w:val="00FD0806"/>
    <w:pPr>
      <w:tabs>
        <w:tab w:val="clear" w:pos="4153"/>
        <w:tab w:val="clear" w:pos="8306"/>
        <w:tab w:val="center" w:pos="4677"/>
        <w:tab w:val="center" w:pos="4703"/>
        <w:tab w:val="right" w:pos="9214"/>
        <w:tab w:val="right" w:pos="9355"/>
      </w:tabs>
      <w:ind w:left="-1559" w:right="-851"/>
      <w:jc w:val="center"/>
    </w:pPr>
    <w:rPr>
      <w:rFonts w:eastAsia="SimSun"/>
      <w:b/>
      <w:sz w:val="26"/>
      <w:lang w:eastAsia="ar-SA"/>
    </w:rPr>
  </w:style>
  <w:style w:type="paragraph" w:styleId="a6">
    <w:name w:val="Body Text Indent"/>
    <w:basedOn w:val="a"/>
    <w:link w:val="a7"/>
    <w:semiHidden/>
    <w:unhideWhenUsed/>
    <w:rsid w:val="00FD0806"/>
    <w:pPr>
      <w:ind w:firstLine="540"/>
      <w:jc w:val="both"/>
    </w:pPr>
    <w:rPr>
      <w:rFonts w:eastAsia="SimSun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FD0806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37A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63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63A81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a">
    <w:basedOn w:val="a"/>
    <w:next w:val="ab"/>
    <w:rsid w:val="00863A81"/>
    <w:pPr>
      <w:suppressAutoHyphens/>
      <w:spacing w:before="280" w:after="280"/>
      <w:ind w:left="113"/>
    </w:pPr>
    <w:rPr>
      <w:rFonts w:eastAsia="SimSun" w:cs="Mangal"/>
      <w:kern w:val="1"/>
      <w:lang w:eastAsia="hi-IN" w:bidi="hi-IN"/>
    </w:rPr>
  </w:style>
  <w:style w:type="paragraph" w:styleId="ab">
    <w:name w:val="Normal (Web)"/>
    <w:basedOn w:val="a"/>
    <w:uiPriority w:val="99"/>
    <w:semiHidden/>
    <w:unhideWhenUsed/>
    <w:rsid w:val="00863A81"/>
  </w:style>
  <w:style w:type="paragraph" w:styleId="ac">
    <w:name w:val="Balloon Text"/>
    <w:basedOn w:val="a"/>
    <w:link w:val="ad"/>
    <w:uiPriority w:val="99"/>
    <w:semiHidden/>
    <w:unhideWhenUsed/>
    <w:rsid w:val="00863A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8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95B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95B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A1AF9CAACF296C76EA68D03BB531278C16EAC464622274DB1F6AE9E0EC305EE9F3DDCA483C621B1DF6CE9D204845F713244609C6B466AO3U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A1AF9CAACF296C76EA68D03BB531279C56CA8474022274DB1F6AE9E0EC305EE9F3DDCA482C029BEDF6CE9D204845F713244609C6B466AO3U6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14</cp:revision>
  <cp:lastPrinted>2022-02-15T07:37:00Z</cp:lastPrinted>
  <dcterms:created xsi:type="dcterms:W3CDTF">2015-11-16T06:43:00Z</dcterms:created>
  <dcterms:modified xsi:type="dcterms:W3CDTF">2022-12-27T08:50:00Z</dcterms:modified>
</cp:coreProperties>
</file>