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17.03.2022г. № 47/266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2023-2024гг.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</w:p>
    <w:p w:rsidR="003F6EA0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7963B4">
        <w:rPr>
          <w:sz w:val="28"/>
          <w:szCs w:val="28"/>
        </w:rPr>
        <w:t xml:space="preserve">год обусловлены необходимостью уточнения объема </w:t>
      </w:r>
      <w:r>
        <w:rPr>
          <w:sz w:val="28"/>
          <w:szCs w:val="28"/>
        </w:rPr>
        <w:t xml:space="preserve">безвозмездных </w:t>
      </w:r>
      <w:r w:rsidRPr="007963B4">
        <w:rPr>
          <w:sz w:val="28"/>
          <w:szCs w:val="28"/>
        </w:rPr>
        <w:t>поступлений,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>корректиро</w:t>
      </w:r>
      <w:r>
        <w:rPr>
          <w:sz w:val="28"/>
          <w:szCs w:val="28"/>
        </w:rPr>
        <w:t xml:space="preserve">вкой доходов и  расходов  </w:t>
      </w: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3F6EA0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Pr="00E44F45">
        <w:rPr>
          <w:b/>
          <w:i/>
          <w:sz w:val="28"/>
          <w:szCs w:val="28"/>
        </w:rPr>
        <w:t xml:space="preserve">В целом объем доходной части бюджета </w:t>
      </w:r>
      <w:r>
        <w:rPr>
          <w:b/>
          <w:i/>
          <w:sz w:val="28"/>
          <w:szCs w:val="28"/>
        </w:rPr>
        <w:t xml:space="preserve">поселения предлагается увеличить </w:t>
      </w:r>
      <w:r w:rsidRPr="00E44F45">
        <w:rPr>
          <w:b/>
          <w:i/>
          <w:sz w:val="28"/>
          <w:szCs w:val="28"/>
        </w:rPr>
        <w:t xml:space="preserve"> на </w:t>
      </w:r>
      <w:r>
        <w:rPr>
          <w:b/>
          <w:i/>
          <w:sz w:val="28"/>
          <w:szCs w:val="28"/>
        </w:rPr>
        <w:t>1937,8 тыс.</w:t>
      </w:r>
      <w:r w:rsidRPr="00E44F45">
        <w:rPr>
          <w:b/>
          <w:i/>
          <w:sz w:val="28"/>
          <w:szCs w:val="28"/>
        </w:rPr>
        <w:t xml:space="preserve"> </w:t>
      </w:r>
      <w:r w:rsidRPr="002E675B">
        <w:rPr>
          <w:b/>
          <w:i/>
          <w:sz w:val="28"/>
          <w:szCs w:val="28"/>
        </w:rPr>
        <w:t>рублей</w:t>
      </w:r>
      <w:r>
        <w:rPr>
          <w:b/>
          <w:i/>
          <w:sz w:val="28"/>
          <w:szCs w:val="28"/>
        </w:rPr>
        <w:t xml:space="preserve"> за счет: </w:t>
      </w:r>
    </w:p>
    <w:p w:rsidR="003F6EA0" w:rsidRPr="008F6835" w:rsidRDefault="003F6EA0" w:rsidP="003F6E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tbl>
      <w:tblPr>
        <w:tblW w:w="15608" w:type="dxa"/>
        <w:tblInd w:w="93" w:type="dxa"/>
        <w:tblLook w:val="04A0"/>
      </w:tblPr>
      <w:tblGrid>
        <w:gridCol w:w="3300"/>
        <w:gridCol w:w="9189"/>
        <w:gridCol w:w="3119"/>
      </w:tblGrid>
      <w:tr w:rsidR="003F6EA0" w:rsidRPr="003F6EA0" w:rsidTr="003F6EA0">
        <w:trPr>
          <w:trHeight w:val="30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3F6EA0" w:rsidRPr="003F6EA0" w:rsidTr="003F6EA0">
        <w:trPr>
          <w:trHeight w:val="33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9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1937,80</w:t>
            </w:r>
          </w:p>
        </w:tc>
      </w:tr>
      <w:tr w:rsidR="003F6EA0" w:rsidRPr="003F6EA0" w:rsidTr="003F6EA0">
        <w:trPr>
          <w:trHeight w:val="42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915 2 02 25519 100000 150</w:t>
            </w:r>
          </w:p>
        </w:tc>
        <w:tc>
          <w:tcPr>
            <w:tcW w:w="9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right"/>
              <w:rPr>
                <w:rFonts w:ascii="Arial CYR" w:hAnsi="Arial CYR" w:cs="Arial CYR"/>
              </w:rPr>
            </w:pPr>
            <w:r w:rsidRPr="003F6EA0">
              <w:rPr>
                <w:rFonts w:ascii="Arial CYR" w:hAnsi="Arial CYR" w:cs="Arial CYR"/>
              </w:rPr>
              <w:t>181,40</w:t>
            </w:r>
          </w:p>
        </w:tc>
      </w:tr>
      <w:tr w:rsidR="003F6EA0" w:rsidRPr="003F6EA0" w:rsidTr="003F6EA0">
        <w:trPr>
          <w:trHeight w:val="66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915 2 02 29999 10 3700 150</w:t>
            </w:r>
          </w:p>
        </w:tc>
        <w:tc>
          <w:tcPr>
            <w:tcW w:w="9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Субсидии бюджетам сельских поселений на реализацию мероприятий инвестиционных программ (проектов) развития общественной инфраструктуры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right"/>
              <w:rPr>
                <w:rFonts w:ascii="Arial CYR" w:hAnsi="Arial CYR" w:cs="Arial CYR"/>
              </w:rPr>
            </w:pPr>
            <w:r w:rsidRPr="003F6EA0">
              <w:rPr>
                <w:rFonts w:ascii="Arial CYR" w:hAnsi="Arial CYR" w:cs="Arial CYR"/>
              </w:rPr>
              <w:t>1448,40</w:t>
            </w:r>
          </w:p>
        </w:tc>
      </w:tr>
      <w:tr w:rsidR="003F6EA0" w:rsidRPr="003F6EA0" w:rsidTr="003F6EA0">
        <w:trPr>
          <w:trHeight w:val="37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000 2 07 00000 00 0000 000</w:t>
            </w:r>
          </w:p>
        </w:tc>
        <w:tc>
          <w:tcPr>
            <w:tcW w:w="9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308,00</w:t>
            </w:r>
          </w:p>
        </w:tc>
      </w:tr>
      <w:tr w:rsidR="003F6EA0" w:rsidRPr="003F6EA0" w:rsidTr="003F6EA0">
        <w:trPr>
          <w:trHeight w:val="1080"/>
        </w:trPr>
        <w:tc>
          <w:tcPr>
            <w:tcW w:w="3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</w:rPr>
            </w:pPr>
            <w:r w:rsidRPr="003F6EA0">
              <w:rPr>
                <w:rFonts w:ascii="Arial CYR" w:hAnsi="Arial CYR" w:cs="Arial CYR"/>
                <w:b/>
                <w:bCs/>
              </w:rPr>
              <w:t>915 2 07 05010 10 0000 150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right"/>
              <w:rPr>
                <w:rFonts w:ascii="Arial CYR" w:hAnsi="Arial CYR" w:cs="Arial CYR"/>
              </w:rPr>
            </w:pPr>
            <w:r w:rsidRPr="003F6EA0">
              <w:rPr>
                <w:rFonts w:ascii="Arial CYR" w:hAnsi="Arial CYR" w:cs="Arial CYR"/>
              </w:rPr>
              <w:t>308,00</w:t>
            </w:r>
          </w:p>
        </w:tc>
      </w:tr>
      <w:tr w:rsidR="003F6EA0" w:rsidRPr="003F6EA0" w:rsidTr="003F6EA0">
        <w:trPr>
          <w:trHeight w:val="330"/>
        </w:trPr>
        <w:tc>
          <w:tcPr>
            <w:tcW w:w="3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</w:rPr>
            </w:pPr>
            <w:r w:rsidRPr="003F6EA0">
              <w:rPr>
                <w:rFonts w:ascii="Arial CYR" w:hAnsi="Arial CYR" w:cs="Arial CYR"/>
              </w:rPr>
              <w:t> 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bottom"/>
            <w:hideMark/>
          </w:tcPr>
          <w:p w:rsidR="003F6EA0" w:rsidRPr="003F6EA0" w:rsidRDefault="003F6EA0" w:rsidP="003F6EA0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3F6EA0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3F6EA0" w:rsidRPr="003F6EA0" w:rsidRDefault="003F6EA0" w:rsidP="003F6EA0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3F6EA0">
              <w:rPr>
                <w:rFonts w:ascii="Arial CYR" w:hAnsi="Arial CYR" w:cs="Arial CYR"/>
                <w:b/>
                <w:bCs/>
                <w:i/>
                <w:iCs/>
              </w:rPr>
              <w:t>1937,80</w:t>
            </w:r>
          </w:p>
        </w:tc>
      </w:tr>
    </w:tbl>
    <w:p w:rsidR="003F6EA0" w:rsidRPr="008F6835" w:rsidRDefault="003F6EA0" w:rsidP="003F6EA0">
      <w:pPr>
        <w:jc w:val="both"/>
        <w:rPr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 xml:space="preserve">на 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2494,3 тыс.</w:t>
      </w:r>
      <w:r w:rsidRPr="00C432C8">
        <w:rPr>
          <w:b/>
          <w:i/>
          <w:sz w:val="28"/>
          <w:szCs w:val="28"/>
        </w:rPr>
        <w:t xml:space="preserve"> рублей.</w:t>
      </w:r>
      <w:r>
        <w:rPr>
          <w:b/>
          <w:i/>
          <w:sz w:val="28"/>
          <w:szCs w:val="28"/>
        </w:rPr>
        <w:t xml:space="preserve"> </w:t>
      </w:r>
    </w:p>
    <w:p w:rsidR="003F6EA0" w:rsidRDefault="003F6EA0" w:rsidP="003F6EA0">
      <w:pPr>
        <w:ind w:firstLine="708"/>
        <w:jc w:val="both"/>
        <w:rPr>
          <w:b/>
          <w:i/>
          <w:sz w:val="28"/>
          <w:szCs w:val="28"/>
        </w:rPr>
      </w:pPr>
    </w:p>
    <w:tbl>
      <w:tblPr>
        <w:tblW w:w="15608" w:type="dxa"/>
        <w:tblInd w:w="93" w:type="dxa"/>
        <w:tblLook w:val="04A0"/>
      </w:tblPr>
      <w:tblGrid>
        <w:gridCol w:w="3276"/>
        <w:gridCol w:w="4394"/>
        <w:gridCol w:w="5528"/>
        <w:gridCol w:w="992"/>
        <w:gridCol w:w="1418"/>
      </w:tblGrid>
      <w:tr w:rsidR="003F6EA0" w:rsidRPr="003F6EA0" w:rsidTr="003F6EA0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3F6EA0" w:rsidRPr="003F6EA0" w:rsidTr="003F6EA0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294,9</w:t>
            </w:r>
          </w:p>
        </w:tc>
      </w:tr>
      <w:tr w:rsidR="003F6EA0" w:rsidRPr="003F6EA0" w:rsidTr="003F6EA0">
        <w:trPr>
          <w:trHeight w:val="88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высших исполнительных органов государственной власти субъектов Российской Федерации, местных администраций"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</w:tr>
      <w:tr w:rsidR="003F6EA0" w:rsidRPr="003F6EA0" w:rsidTr="003F6EA0">
        <w:trPr>
          <w:trHeight w:val="1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6EA0" w:rsidRPr="003F6EA0" w:rsidTr="003F6EA0">
        <w:trPr>
          <w:trHeight w:val="88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294,3</w:t>
            </w:r>
          </w:p>
        </w:tc>
      </w:tr>
      <w:tr w:rsidR="003F6EA0" w:rsidRPr="003F6EA0" w:rsidTr="003F6EA0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1994,2</w:t>
            </w:r>
          </w:p>
        </w:tc>
      </w:tr>
      <w:tr w:rsidR="003F6EA0" w:rsidRPr="003F6EA0" w:rsidTr="003F6EA0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 xml:space="preserve">0409 "Дорожное хозяйство (дорожные фонды)"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1994,2</w:t>
            </w:r>
          </w:p>
        </w:tc>
      </w:tr>
      <w:tr w:rsidR="003F6EA0" w:rsidRPr="003F6EA0" w:rsidTr="003F6EA0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6EA0" w:rsidRPr="003F6EA0" w:rsidRDefault="003F6EA0" w:rsidP="003F6EA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205,2</w:t>
            </w:r>
          </w:p>
        </w:tc>
      </w:tr>
      <w:tr w:rsidR="003F6EA0" w:rsidRPr="003F6EA0" w:rsidTr="003F6EA0">
        <w:trPr>
          <w:trHeight w:val="66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A0" w:rsidRPr="003F6EA0" w:rsidRDefault="003F6EA0" w:rsidP="003F6EA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color w:val="000000"/>
                <w:sz w:val="22"/>
                <w:szCs w:val="22"/>
              </w:rPr>
              <w:t>205,2</w:t>
            </w:r>
          </w:p>
        </w:tc>
      </w:tr>
      <w:tr w:rsidR="003F6EA0" w:rsidRPr="003F6EA0" w:rsidTr="003F6EA0">
        <w:trPr>
          <w:trHeight w:val="300"/>
        </w:trPr>
        <w:tc>
          <w:tcPr>
            <w:tcW w:w="1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EA0" w:rsidRPr="003F6EA0" w:rsidRDefault="003F6EA0" w:rsidP="003F6EA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A0" w:rsidRPr="003F6EA0" w:rsidRDefault="003F6EA0" w:rsidP="003F6EA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6E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2494,3</w:t>
            </w:r>
          </w:p>
        </w:tc>
      </w:tr>
    </w:tbl>
    <w:p w:rsidR="003F6EA0" w:rsidRDefault="003F6EA0" w:rsidP="003F6EA0">
      <w:pPr>
        <w:jc w:val="center"/>
        <w:rPr>
          <w:b/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3F6EA0" w:rsidRDefault="003F6EA0" w:rsidP="003F6EA0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составляет 1356,5 тыс. рублей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3F6EA0" w:rsidRPr="0050295E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3F6EA0" w:rsidRPr="0050295E" w:rsidRDefault="003F6EA0" w:rsidP="003F6EA0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</w:t>
      </w:r>
      <w:r>
        <w:rPr>
          <w:sz w:val="18"/>
          <w:szCs w:val="18"/>
        </w:rPr>
        <w:t>17.03.2022</w:t>
      </w:r>
    </w:p>
    <w:p w:rsidR="003F6EA0" w:rsidRDefault="003F6EA0" w:rsidP="003F6EA0"/>
    <w:p w:rsidR="003F6EA0" w:rsidRDefault="003F6EA0" w:rsidP="003F6EA0"/>
    <w:p w:rsidR="00F87F12" w:rsidRDefault="00F87F12"/>
    <w:sectPr w:rsidR="00F87F12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3F6EA0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2022-03-17T10:51:00Z</dcterms:created>
  <dcterms:modified xsi:type="dcterms:W3CDTF">2022-03-17T10:59:00Z</dcterms:modified>
</cp:coreProperties>
</file>