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9E7C9E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18</w:t>
      </w:r>
    </w:p>
    <w:p w:rsidR="00E36CCB" w:rsidRPr="00334B03" w:rsidRDefault="009E7C9E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11.08</w:t>
      </w:r>
      <w:bookmarkStart w:id="0" w:name="_GoBack"/>
      <w:bookmarkEnd w:id="0"/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Постоянная депутатская комиссия по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2A4BDA" w:rsidRDefault="002A4BDA"/>
    <w:p w:rsidR="002A4BDA" w:rsidRDefault="002A4BDA"/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ФИЛИППОВСКОГО СЕЛЬСКОГО ПОСЕЛЕНИЯ</w:t>
      </w: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КИРОВО-ЧЕПЕЦКОГО РАЙОНА  КИРОВСКОЙ ОБЛАСТИ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23.07.2024 г.</w:t>
      </w:r>
      <w:r w:rsidRPr="00717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№ 56</w:t>
      </w:r>
    </w:p>
    <w:p w:rsidR="007179CC" w:rsidRPr="007179CC" w:rsidRDefault="007179CC" w:rsidP="007179CC">
      <w:pPr>
        <w:shd w:val="clear" w:color="auto" w:fill="FFFFFF"/>
        <w:spacing w:before="36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Филиппово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Филипповского сельского поселения №57 от 14.11.2023 г. «Об утверждении муниципальной программы «Развитие муниципального управления Филипповского сельского поселения»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9CC" w:rsidRPr="007179CC" w:rsidRDefault="007179CC" w:rsidP="007179C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со статьёй 179 Бюджетного кодекса Российской Федерации в целях реализации муниципальных программ на территории муниципального образования Филипповское сельское поселение Кирово-Чепецкого района Кировской области, администрация Филипповского сельского поселения ПОСТАНОВЛЯЕТ:</w:t>
      </w:r>
    </w:p>
    <w:p w:rsidR="007179CC" w:rsidRPr="007179CC" w:rsidRDefault="007179CC" w:rsidP="007179CC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постановление администрации Филипповского сельского поселения № 57 от 14.11.2023 г. (с изменениями, внесенными постановлением № 72 от 25.12.2023 г.), утвердив программу «Развитие муниципального управления Филипповского сельского поселения» в новой редакции, согласно приложению к настоящему постановлению. </w:t>
      </w:r>
    </w:p>
    <w:p w:rsidR="007179CC" w:rsidRPr="007179CC" w:rsidRDefault="007179CC" w:rsidP="007179CC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7179CC">
        <w:rPr>
          <w:rFonts w:ascii="Times New Roman" w:eastAsia="Calibri" w:hAnsi="Times New Roman" w:cs="Times New Roman"/>
          <w:sz w:val="28"/>
          <w:szCs w:val="28"/>
          <w:lang w:eastAsia="zh-CN"/>
        </w:rPr>
        <w:t>Настоящее постановление подлежит официальному опубликованию в 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поселения.</w:t>
      </w:r>
    </w:p>
    <w:p w:rsidR="007179CC" w:rsidRPr="007179CC" w:rsidRDefault="007179CC" w:rsidP="00717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413" w:type="dxa"/>
        <w:tblLayout w:type="fixed"/>
        <w:tblLook w:val="0000" w:firstRow="0" w:lastRow="0" w:firstColumn="0" w:lastColumn="0" w:noHBand="0" w:noVBand="0"/>
      </w:tblPr>
      <w:tblGrid>
        <w:gridCol w:w="2413"/>
      </w:tblGrid>
      <w:tr w:rsidR="007179CC" w:rsidRPr="007179CC" w:rsidTr="00000B9E">
        <w:tc>
          <w:tcPr>
            <w:tcW w:w="2413" w:type="dxa"/>
            <w:shd w:val="clear" w:color="auto" w:fill="auto"/>
          </w:tcPr>
          <w:p w:rsidR="007179CC" w:rsidRPr="007179CC" w:rsidRDefault="007179CC" w:rsidP="007179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79CC" w:rsidRPr="007179CC" w:rsidRDefault="007179CC" w:rsidP="007179C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Глава администрации</w:t>
      </w:r>
    </w:p>
    <w:p w:rsidR="007179CC" w:rsidRPr="007179CC" w:rsidRDefault="007179CC" w:rsidP="007179C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Филипповского сельского поселения</w:t>
      </w:r>
    </w:p>
    <w:p w:rsidR="007179CC" w:rsidRPr="007179CC" w:rsidRDefault="007179CC" w:rsidP="007179C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Кирово-Чепецкого района                        А.А.Козьминых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ПАСПОРТ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Филипповского сельского поселения </w:t>
      </w:r>
    </w:p>
    <w:p w:rsidR="007179CC" w:rsidRPr="007179CC" w:rsidRDefault="007179CC" w:rsidP="00717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муниципального управления Филипповского сельского поселения»</w:t>
      </w:r>
    </w:p>
    <w:p w:rsidR="007179CC" w:rsidRPr="007179CC" w:rsidRDefault="007179CC" w:rsidP="00717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(далее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269"/>
      </w:tblGrid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Филипповского сельского поселения Кирово-Чепецкого района Кировской области (далее администрация поселения)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главы муниципального образования;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Филипповского сельского поселения;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выполнения функций администрации Филипповского сельского поселения;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осуществления управленческих функций администрацией поселения по исполнению своих полномочий;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фонды;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выборов;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вопросы;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безопасность.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обращений граждан, рассмотренных с нарушением сроков, установленных законодательством;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предоставляемых государственных и муниципальных услуг в электронной форме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мероприятий по информатизации;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муниципальных служащих в органах местного самоуправления;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муниципальных служащих, прошедших обучение, профессиональную переподготовку, повышение квалификации;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материально-техническое обеспечение проведения выборов;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муниципальной программы 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– 2026 годы.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этапов реализации программы не предусматривается 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ассигнований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необходимого финансирования Программы составляет 10707,74  тыс. рублей, из них: 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4095,04  тыс. рублей, в том числе:  </w:t>
            </w:r>
          </w:p>
          <w:p w:rsidR="007179CC" w:rsidRPr="007179CC" w:rsidRDefault="007179CC" w:rsidP="007179C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Филипповского сельского поселения  –  3855,04    тыс. рублей; </w:t>
            </w:r>
          </w:p>
          <w:p w:rsidR="007179CC" w:rsidRPr="007179CC" w:rsidRDefault="007179CC" w:rsidP="007179C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областного бюджета Кировской области -240,0 тыс. рублей.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 3321,63 тыс. рублей, в том числе: </w:t>
            </w:r>
          </w:p>
          <w:p w:rsidR="007179CC" w:rsidRPr="007179CC" w:rsidRDefault="007179CC" w:rsidP="007179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Филипповского сельского поселения  – 3321,63  тыс. рублей; 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3291,07  тыс. руб. в том числе:</w:t>
            </w:r>
          </w:p>
          <w:p w:rsidR="007179CC" w:rsidRPr="007179CC" w:rsidRDefault="007179CC" w:rsidP="007179C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Филипповского сельского поселения –  3291,07 тыс. рублей.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году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ожидается: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обращений граждан, рассмотренных с нарушением сроков, установленных законодательством (0 единиц);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мероприятий по информатизации в размере 100% от запланированных расходов;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за 2024 – 2026 годы составит 50,0 %;</w:t>
            </w:r>
            <w:r w:rsidRPr="007179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проведения выборов в размере 100% от запланированных расходов;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в размере от 100% от запланированных расходов;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Муниципальной программы в размере 100% от запланированных расходов. </w:t>
            </w:r>
          </w:p>
        </w:tc>
      </w:tr>
    </w:tbl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характеристика сферы реализации Муниципальной программы, в том числе формулировки основных проблем в указанной сфере и прогноз ее развития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поселения – одна из важнейших целей деятельности администрации Филипповского сельского поселения Кирово-Чепецкого района.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главы муниципального образования, деятельность которого направлена на достижение главной цели МО Филипповское сельское поселение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подготовка и участие в подготовке в установленном порядке проектов постановлений и распоряжений администрации поселения,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договоров и соглашений, заключаемых от имени администрации поселения</w:t>
      </w: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участие в разработке нормативных правовых актов по вопросам государственного управления;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проработка поступающих в администрацию поселения</w:t>
      </w:r>
      <w:r w:rsidRPr="007179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документов и обращений федеральных органов государственной вла</w:t>
      </w:r>
      <w:r w:rsidRPr="007179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сти и органов государственной власти Кировской области, </w:t>
      </w:r>
      <w:r w:rsidRPr="007179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других государственных органов, органов местного самоуправления, подготовка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этих документов необходимых материалов, а также проектов по</w:t>
      </w: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ручений главы администрации.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осуществление организационного, правового и технического обес</w:t>
      </w:r>
      <w:r w:rsidRPr="007179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печения мероприятий, проводи</w:t>
      </w:r>
      <w:r w:rsidRPr="007179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мых с участием главы администрации и его заместителя;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обеспечение </w:t>
      </w:r>
      <w:r w:rsidRPr="007179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документационного сопровождения управленческой </w:t>
      </w: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деятельности Главы муниципального образования;</w:t>
      </w:r>
      <w:r w:rsidRPr="007179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оформление и регистрация нормативных правовых актов администрации поселения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 их рассылки;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 хранение в течение установленного срока постановлений и распоряжений администрации поселения, передача их в установленном порядке на государственное хранение;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справочно-информационной работы по хранящимся документам;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осуществление п</w:t>
      </w:r>
      <w:r w:rsidRPr="00717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главы муниципального образования;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создание условий для обеспечения выполнения администрацией поселения своих полномочий;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осуществление п</w:t>
      </w:r>
      <w:r w:rsidRPr="00717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осуществление в установленном порядке в соответствии с действующим законодательством функции муниципального заказчика;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поселения своих полномочий;</w:t>
      </w: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обеспечения эксплуатации зданий в соответствии с действующими нормами и правилами;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обеспечения транспортного обслуживания главы муниципального образования;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  создание условий для эффективного управления и обеспечения информационным обслуживанием;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непрерывности процесса развития муниципальной службы поселения, ориентированной на обеспечение прав и законных интересов граждан, эффективное взаимодействие институтов 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ведения регистра муниципальных нормативных правовых актов.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состояние местного самоуправления характеризируется рядом основных проблем: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недостаточной для качественного исполнения финансовой обеспеченностью закрепленных полномочий;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нехваткой квалифицированных кадров в органах местного самоуправления;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слабым внедрением современных технологий в муниципальное управление;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оснащенность современным оборудованием и программным обеспечением;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моральный и физический износ оборудования;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реализации мероприятий по защите персональных данных в информационной системе.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Приоритеты государственной политики в сфере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на основе Бюджетного кодекса Российской Федерации, </w:t>
      </w:r>
      <w:hyperlink r:id="rId8" w:history="1">
        <w:r w:rsidRPr="007179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Президента Российской Федерации от 28.04.2008 № 607 «Об оценке эффективности деятельности органов местного самоуправления и стимулирования муниципальных образований».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Цели, задачи и целевые показатели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Муниципальной программы является 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Муниципальной программы должны быть решены  следующие задачи: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главы муниципального образования;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деятельности органов местного самоуправления Филипповского сельского поселения;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выполнения функций администрации Филипповского сельского поселения;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осуществления управленческих функций администрацией поселения по исполнению своих полномочий;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первичного воинского учета на территориях, где отсутствуют военные комиссариаты;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резервные фонды;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выборов;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общегосударственные вопросы;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Целевыми показателями эффективности реализации Муниципальной программы будут являться: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обращений граждан, рассмотренных с нарушением сроков, установленных законодательством;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предоставляемых государственных и Муниципальных услуг в электронной форме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финансирования мероприятий по информатизации;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муниципальных служащих, прошедших обучение, профессиональную переподготовку, повышение квалификации;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проведения выборов;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финансирования муниципальной программы.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Сведения о целевых показателях эффективности реализации Муниципальной программы отражаются в 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№ 1.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получения информации о значениях показателей эффективности являются: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роспись по распределению бюджетных средств администрации поселения;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статистическая отчетность.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 Описание ожидаемых конечных результатов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Основными ожидаемыми результатами Муниципальной программы в качественном выражении должны стать: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обращений граждан, рассмотренных с нарушением сроков, установленных законодательством;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уровень финансирования мероприятий по информатизации;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муниципальных служащих, повысивших квалификацию и прошедших профессиональную переподготовку – 100% от общего числа лиц, подлежащих направлению на обучение;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к 2026 году -50%;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проведения выборов в размере 100% от запланированных расходов;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финансирования программы в размере от 100% от запланированных расходов;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исполненных судебных решений – 100 %.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2.4. Срок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Муниципальной программы рассчитан на 2024-2026 годы. Разделения реализации муниципальной программы на этапы не предусматривается.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Обобщенная характеристика мероприятий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заявленной цели и решения поставленных задач в рамках Муниципальной программы предусмотрена реализация 10 отдельных мероприятий: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«Материально-техническое и финансовое обеспечение деятельности главы администрации»;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«Материально-техническое и финансовое обеспечение деятельности органов местного самоуправления (в пределах норматива)»;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«Материально-техническое и финансовое обеспечение деятельности администрации»;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«Финансовое обеспечение мероприятий по передаче части полномочий на уровень муниципального района»;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«Осуществление первичного воинского учета на территориях, где отсутствуют военные комиссариаты»;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«Резервные фонды»;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проведения выборов»;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 (взносы АСМО)»;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деятельности народных дружин»;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уровня подготовки лиц, замещающих муниципальные  должности и муниципальных служащих»;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«Исполнение судебных решений по обеспечению первичных мер пожарной безопасности».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«Материально-техническое и финансовое обеспечение деятельности главы муниципального образования»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денежного содержания главы муниципального образования,  состоящего из должностного оклада и иных дополнительных выплат;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начислений на фонд оплаты труда в размерах, установленных действующим законодательством РФ.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достижения цели и решения задач отдельного мероприятия «Материально-техническое и финансовое обеспечение деятельности органов местного самоуправления (в пределах норматива)»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денежного содержания муниципальных служащих, состоящего из должностного оклада и иных дополнительных выплат;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начислений на фонд оплаты труда муниципальных служащих в размерах, установленных действующим законодательством РФ;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коммунальными услугами;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услугами телефонной и сотовой связи;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услугами почтовой связи;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финансирования иных расходов, связанных с созданием условий для исполнения администрацией своих полномочий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мобилизационной подготовки Филипповского сельского поселения;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ежегодной диспансеризации муниципальных служащих.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«Материально-техническое и финансовое обеспечение деятельности администрации»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оплаты труда работников администрации, занимающих должности, не отнесенные к должностям муниципальной службы;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начислений на фонд оплаты труда работников администрации, занимающих должности, не отнесенные к должностям муниципальной службы, в размерах, установленных действующим законодательством РФ.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«Финансовое обеспечение мероприятий по передаче части полномочий на уровень муниципального района»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проверку соблюдения бюджетного законодательства.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и решения задач отдельного мероприятия «Осуществление первичного воинского учета на территориях, где отсутствуют военные комиссариаты»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первичного воинского учета.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«Материально-техническое обеспечение проведения выборов»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печатной продукции;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организацию транспортных услуг;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установку технологического оборудования для проведения выборов;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содержания помещений участковых избирательных комиссий и избирательных участков.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решения задач отдельного мероприятия «Другие общегосударственные вопросы (взносы АСМО)» предусмотрена реализация мероприятий, направленных: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финансирования права нахождения в данной ассоциации.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и решения задач отдельного мероприятия «</w:t>
      </w: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судебных решений по обеспечению первичных мер пожарной безопасности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финансирования по ремонту пожарного водоема в с.Филиппово.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Основные меры правового регулирования в сфере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Муниципальной программы предполагает разработку, и утверждение комплекса мер правового регулирования.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основных мерах правового регулирования в сфере реализации Муниципальной программы приведены в приложении № 2.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утверждение дополнительных нормативных правовых актов администрации поселения  будет осуществлена, в случае принятия 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Ресурсное обеспечение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Муниципальной программы необходимы следующие средства: 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957"/>
        <w:gridCol w:w="1577"/>
        <w:gridCol w:w="1577"/>
      </w:tblGrid>
      <w:tr w:rsidR="007179CC" w:rsidRPr="007179CC" w:rsidTr="00000B9E">
        <w:trPr>
          <w:trHeight w:val="438"/>
          <w:tblHeader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расходов (рублей) 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4095,04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3321,63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3291,07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3855,04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3305,23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3274,67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</w:tr>
    </w:tbl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расходах на реализацию Муниципальной  программы за счет средств местного бюджета представлена в приложении № 3.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ресурсном обеспечении реализации Муниципальной программы за счет всех источников финансирования представлена в приложении №4.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бюджетных ассигнований будут уточняться ежегодно при формировании бюджета на очередной финансовый год.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Анализ рисков реализации муниципальной программы и описание мер управления рисками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эффективность реализации Муниципальной программы могут оказать влияние риски, связанные с ухудшением 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муниципальной программы возможны стандартные риски: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недофинансирование мероприятий Муниципальной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федерального и регионального законодательства.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мерам управления рисками реализации Муниципальной программы таковы: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Муниципальной программы возможно внесение корректировок в разделы муниципальной программы;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действующие нормативно-правовые акты области должны вноситься своевременно.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управление рисками реализации Муниципальной программы осуществляется на основе: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подготовки и представления в соответствии с постановлением администрации поселения о разработке реализации и оценке эффективности реализации муниципальных программ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</w:t>
      </w: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отчета о ходе и результатах реализации муниципальной программы, в котором при необходимости могут вноситься предложения о корректировке Муниципальной программы;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внесений изменений в решения Филипповской сельской Думы о бюджете на очередной финансовый год и плановый период.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Методика оценки эффективности 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достижения показателей эффективности реализации Муниципальной программы осуществляется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4"/>
        <w:gridCol w:w="5804"/>
        <w:gridCol w:w="2131"/>
      </w:tblGrid>
      <w:tr w:rsidR="007179CC" w:rsidRPr="007179CC" w:rsidTr="00000B9E">
        <w:trPr>
          <w:trHeight w:val="812"/>
        </w:trPr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эф 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=1 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где: </w:t>
            </w:r>
          </w:p>
        </w:tc>
      </w:tr>
      <w:tr w:rsidR="007179CC" w:rsidRPr="007179CC" w:rsidTr="00000B9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показателей эффективности реализации муниципальной программы,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показателя эффективности реализации муниципальной программы,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показателей эффективности реализации муниципальной программы.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показателя эффективности реализации муниципальной программы 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показателей, желательной тенденцией развития которых является рост значений: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100%,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показателей, желаемой тенденцией развития которых является снижение значений: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100%, где: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фактическое значение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показателя эффективности реализации Муниципальной программы (соответствующих единиц измерения);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плановое значение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показателя эффективности реализации Муниципальной программы (соответствующих единиц измерения).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ф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пл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100%, где: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уровень финансирования Муниципальной программы в целом,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(средства местного бюджета – в соответствии решения Филипповской сельской Думы о бюджете на очередной финансовый год и плановый период), тыс. рублей;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программой, тыс. рублей.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сравнения фактических сроков реализации мероприятий с запланированными осуществляется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м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фм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мп 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100%, где: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уровень выполнения мероприятий муниципальной программы,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фм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программы, единиц;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мп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количество мероприятий муниципальной программы, запланированных к выполнению в отчетном периоде в плане реализации Муниципальной программы, единиц.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_______________, где: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эффективности реализации муниципальной программы,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степень достижения показателей эффективности реализации Муниципальной программы,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уровень финансирования Муниципальной программы в целом,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уровень выполнения мероприятий Муниципальной программы, %.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эффективности реализации Муниципальной программы устанавливаются следующие критерии: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значение показателя 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80% до 100% и выше, то эффективность реализации Муниципальной программы оценивается как высокая;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значение показателя 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70% до 80%, то эффективность реализации муниципальной программы оценивается как средняя;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значение показателя 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70%, то эффективность реализации Муниципальной программы оценивается как низкая.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Ежегодно, в срок до 15 февраля года, следующего за отчетным, ответственным исполнителем совместно с соисполнителями осуществляется оценка эффективности реализации муниципальной программы, и в срок до 01 марта года, следующего за отчетным, годовой отчет о ходе реализации и оценке эффективности реализации муниципальной программы, представляется главному бухгалтеру администрации поселения.</w:t>
      </w: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79CC" w:rsidRPr="007179CC" w:rsidSect="00CB014C">
          <w:pgSz w:w="11906" w:h="16838"/>
          <w:pgMar w:top="567" w:right="849" w:bottom="0" w:left="1134" w:header="709" w:footer="709" w:gutter="0"/>
          <w:cols w:space="708"/>
          <w:docGrid w:linePitch="360"/>
        </w:sect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093"/>
        <w:gridCol w:w="1719"/>
        <w:gridCol w:w="1072"/>
        <w:gridCol w:w="1330"/>
        <w:gridCol w:w="1529"/>
        <w:gridCol w:w="1417"/>
        <w:gridCol w:w="1326"/>
      </w:tblGrid>
      <w:tr w:rsidR="007179CC" w:rsidRPr="007179CC" w:rsidTr="00000B9E">
        <w:trPr>
          <w:cantSplit/>
          <w:trHeight w:val="240"/>
          <w:tblHeader/>
          <w:jc w:val="center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 эффективности</w:t>
            </w:r>
          </w:p>
        </w:tc>
      </w:tr>
      <w:tr w:rsidR="007179CC" w:rsidRPr="007179CC" w:rsidTr="00000B9E">
        <w:trPr>
          <w:cantSplit/>
          <w:trHeight w:val="22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(отчет)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(оценка)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</w:p>
        </w:tc>
      </w:tr>
      <w:tr w:rsidR="007179CC" w:rsidRPr="007179CC" w:rsidTr="00000B9E">
        <w:trPr>
          <w:cantSplit/>
          <w:trHeight w:val="73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обращений граждан, рассмотренных с нарушением сроков, установленных законодательством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финансирования мероприятий по информатизации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проведения выборов в размере 100% от запланированных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179CC" w:rsidRPr="007179CC" w:rsidRDefault="007179CC" w:rsidP="007179C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5812"/>
        <w:gridCol w:w="2409"/>
        <w:gridCol w:w="4395"/>
      </w:tblGrid>
      <w:tr w:rsidR="007179CC" w:rsidRPr="007179CC" w:rsidTr="00000B9E">
        <w:trPr>
          <w:cantSplit/>
          <w:tblHeader/>
        </w:trPr>
        <w:tc>
          <w:tcPr>
            <w:tcW w:w="817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правового акта</w:t>
            </w:r>
          </w:p>
        </w:tc>
        <w:tc>
          <w:tcPr>
            <w:tcW w:w="5812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правового акта в разрезе муниципальных программ, ведомственных программ</w:t>
            </w:r>
          </w:p>
        </w:tc>
        <w:tc>
          <w:tcPr>
            <w:tcW w:w="2409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4395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сроки принятия нормативного акта</w:t>
            </w:r>
          </w:p>
        </w:tc>
      </w:tr>
      <w:tr w:rsidR="007179CC" w:rsidRPr="007179CC" w:rsidTr="00000B9E">
        <w:tc>
          <w:tcPr>
            <w:tcW w:w="817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поселения </w:t>
            </w:r>
          </w:p>
        </w:tc>
        <w:tc>
          <w:tcPr>
            <w:tcW w:w="5812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реализации Муниципальной программы</w:t>
            </w:r>
          </w:p>
        </w:tc>
        <w:tc>
          <w:tcPr>
            <w:tcW w:w="2409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4395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 после принятия решения Думы о бюджете на очередной финансовый год и плановый период</w:t>
            </w:r>
          </w:p>
        </w:tc>
      </w:tr>
      <w:tr w:rsidR="007179CC" w:rsidRPr="007179CC" w:rsidTr="00000B9E">
        <w:tc>
          <w:tcPr>
            <w:tcW w:w="817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поселения</w:t>
            </w:r>
          </w:p>
        </w:tc>
        <w:tc>
          <w:tcPr>
            <w:tcW w:w="5812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материально-техническом обеспечении проведения выборов</w:t>
            </w:r>
          </w:p>
        </w:tc>
        <w:tc>
          <w:tcPr>
            <w:tcW w:w="2409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4395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Расходы на реализацию Муниципальной программы за счет средств местного бюджета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7179CC" w:rsidRPr="007179CC" w:rsidTr="00000B9E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соисполнители,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7179CC" w:rsidRPr="007179CC" w:rsidTr="00000B9E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4095,04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3321,63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3291,07</w:t>
            </w:r>
          </w:p>
        </w:tc>
      </w:tr>
      <w:tr w:rsidR="007179CC" w:rsidRPr="007179CC" w:rsidTr="00000B9E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2 «Обеспечение деятельности аппарата органов местного самоуправления администрации Филипповского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1826,82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rPr>
          <w:trHeight w:val="629"/>
        </w:trPr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администрации,</w:t>
            </w: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уплата взносов в АСМО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1713,3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3 «Обеспечение выполнения функций  обслуживающего персонала»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4 «Формирование высококачественного кадрового состава и </w:t>
            </w: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0,1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Финансовое обеспечение на повышение уровня профессиональной подготовки, переподготовки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6 «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 деятельности добровольных формирований населения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7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156,2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8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«Пожарная безопасность»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242,43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Приложение № 4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7179CC" w:rsidRPr="007179CC" w:rsidTr="00000B9E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соисполнители,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7179CC" w:rsidRPr="007179CC" w:rsidTr="00000B9E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4095,04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3321,63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3291,07</w:t>
            </w:r>
          </w:p>
        </w:tc>
      </w:tr>
      <w:tr w:rsidR="007179CC" w:rsidRPr="007179CC" w:rsidTr="00000B9E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2 «Обеспечение деятельности аппарата органов местного самоуправления администрации Филипповского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1826,82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rPr>
          <w:trHeight w:val="629"/>
        </w:trPr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администрации,</w:t>
            </w: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уплата взносов в АСМО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1713,3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3 «Обеспечение выполнения функций  обслуживающего персонала»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</w:t>
            </w: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9,7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Финансовое обеспечение на повышение уровня профессиональной подготовки, переподготовки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6 «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5,6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 деятельности добровольных формирований населения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7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8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«Пожарная безопасность»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242,43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</w:t>
      </w: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79CC" w:rsidRPr="007179CC" w:rsidSect="00A0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DA" w:rsidRDefault="002A4BDA"/>
    <w:sectPr w:rsidR="002A4BDA" w:rsidSect="002A4BDA">
      <w:pgSz w:w="11906" w:h="16838"/>
      <w:pgMar w:top="142" w:right="851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23" w:rsidRDefault="00C27123" w:rsidP="00CC6EF6">
      <w:pPr>
        <w:spacing w:after="0" w:line="240" w:lineRule="auto"/>
      </w:pPr>
      <w:r>
        <w:separator/>
      </w:r>
    </w:p>
  </w:endnote>
  <w:endnote w:type="continuationSeparator" w:id="0">
    <w:p w:rsidR="00C27123" w:rsidRDefault="00C27123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23" w:rsidRDefault="00C27123" w:rsidP="00CC6EF6">
      <w:pPr>
        <w:spacing w:after="0" w:line="240" w:lineRule="auto"/>
      </w:pPr>
      <w:r>
        <w:separator/>
      </w:r>
    </w:p>
  </w:footnote>
  <w:footnote w:type="continuationSeparator" w:id="0">
    <w:p w:rsidR="00C27123" w:rsidRDefault="00C27123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4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FB4315"/>
    <w:multiLevelType w:val="hybridMultilevel"/>
    <w:tmpl w:val="5CE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705CF"/>
    <w:rsid w:val="000B3C83"/>
    <w:rsid w:val="001A3C3C"/>
    <w:rsid w:val="002A2576"/>
    <w:rsid w:val="002A4BDA"/>
    <w:rsid w:val="00422D07"/>
    <w:rsid w:val="00470B2A"/>
    <w:rsid w:val="00475215"/>
    <w:rsid w:val="004A5358"/>
    <w:rsid w:val="00666AD2"/>
    <w:rsid w:val="006B1AF5"/>
    <w:rsid w:val="006F61DD"/>
    <w:rsid w:val="0071264E"/>
    <w:rsid w:val="007179CC"/>
    <w:rsid w:val="007A2274"/>
    <w:rsid w:val="009E7C9E"/>
    <w:rsid w:val="009F6890"/>
    <w:rsid w:val="00AD4B0B"/>
    <w:rsid w:val="00C27123"/>
    <w:rsid w:val="00CA2786"/>
    <w:rsid w:val="00CA5ACC"/>
    <w:rsid w:val="00CC6EF6"/>
    <w:rsid w:val="00D229DB"/>
    <w:rsid w:val="00D947E7"/>
    <w:rsid w:val="00E36CCB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55645441A0813D1D0C34413AA8C1699988EC1CD1F25880D616D525920H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2024-01-31T10:19:00Z</dcterms:created>
  <dcterms:modified xsi:type="dcterms:W3CDTF">2024-09-03T05:11:00Z</dcterms:modified>
</cp:coreProperties>
</file>